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9D76B5" w14:textId="77777777" w:rsidR="00A42AF6" w:rsidRPr="00372F99" w:rsidRDefault="00A42AF6" w:rsidP="00057CA0">
      <w:pPr>
        <w:pStyle w:val="MemoHeader"/>
        <w:jc w:val="center"/>
        <w:rPr>
          <w:rFonts w:ascii="Georgia" w:hAnsi="Georgia"/>
        </w:rPr>
      </w:pPr>
      <w:r w:rsidRPr="00372F99">
        <w:rPr>
          <w:rFonts w:ascii="Georgia" w:hAnsi="Georgia"/>
        </w:rPr>
        <w:t>PUC Interoffice Memorandum</w:t>
      </w:r>
    </w:p>
    <w:p w14:paraId="48DFAD55" w14:textId="187F751D" w:rsidR="001404BE" w:rsidRPr="00EA0B92" w:rsidRDefault="001404BE" w:rsidP="001404BE">
      <w:pPr>
        <w:rPr>
          <w:rFonts w:cs="Times New Roman"/>
        </w:rPr>
      </w:pPr>
      <w:r w:rsidRPr="00EA0B92">
        <w:rPr>
          <w:rFonts w:cs="Times New Roman"/>
          <w:b/>
        </w:rPr>
        <w:t>To:</w:t>
      </w:r>
      <w:r w:rsidRPr="00EA0B92">
        <w:rPr>
          <w:rFonts w:cs="Times New Roman"/>
        </w:rPr>
        <w:tab/>
      </w:r>
      <w:r>
        <w:rPr>
          <w:rFonts w:cs="Times New Roman"/>
        </w:rPr>
        <w:tab/>
      </w:r>
      <w:r w:rsidR="001B5163">
        <w:rPr>
          <w:rFonts w:cs="Times New Roman"/>
        </w:rPr>
        <w:t>Justin Adkins</w:t>
      </w:r>
      <w:r>
        <w:rPr>
          <w:rFonts w:cs="Times New Roman"/>
        </w:rPr>
        <w:t>, Attorney</w:t>
      </w:r>
    </w:p>
    <w:p w14:paraId="48097CD5" w14:textId="77777777" w:rsidR="001404BE" w:rsidRPr="00EA0B92" w:rsidRDefault="001404BE" w:rsidP="001404BE">
      <w:pPr>
        <w:ind w:left="1440"/>
        <w:rPr>
          <w:rFonts w:cs="Times New Roman"/>
        </w:rPr>
      </w:pPr>
      <w:r w:rsidRPr="00EA0B92">
        <w:rPr>
          <w:rFonts w:cs="Times New Roman"/>
        </w:rPr>
        <w:t>Legal Division</w:t>
      </w:r>
    </w:p>
    <w:p w14:paraId="2F06C0E3" w14:textId="77777777" w:rsidR="00DA2948" w:rsidRPr="00F82F6E" w:rsidRDefault="00DA2948" w:rsidP="006A6B7D">
      <w:pPr>
        <w:tabs>
          <w:tab w:val="clear" w:pos="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rPr>
          <w:rFonts w:cs="Times New Roman"/>
        </w:rPr>
      </w:pPr>
    </w:p>
    <w:p w14:paraId="31227F36" w14:textId="0B3B2CB8" w:rsidR="00DA2948" w:rsidRPr="00F82F6E" w:rsidRDefault="00E7348A" w:rsidP="00DA2948">
      <w:r w:rsidRPr="00F82F6E">
        <w:rPr>
          <w:b/>
        </w:rPr>
        <w:t>From</w:t>
      </w:r>
      <w:r w:rsidR="00DA2948" w:rsidRPr="00F82F6E">
        <w:rPr>
          <w:b/>
        </w:rPr>
        <w:t>:</w:t>
      </w:r>
      <w:r w:rsidR="00DA2948">
        <w:tab/>
      </w:r>
      <w:r>
        <w:tab/>
      </w:r>
      <w:r w:rsidR="001B5163">
        <w:t>Jolie Mathis</w:t>
      </w:r>
      <w:r w:rsidR="00DA2948" w:rsidRPr="00EA0B92">
        <w:t xml:space="preserve">, </w:t>
      </w:r>
      <w:r w:rsidR="001B5163">
        <w:t>Utility Engineering Specialist</w:t>
      </w:r>
    </w:p>
    <w:p w14:paraId="1376FDAE" w14:textId="77777777" w:rsidR="00DA2948" w:rsidRDefault="00DA2948" w:rsidP="00DA2948">
      <w:pPr>
        <w:tabs>
          <w:tab w:val="clear" w:pos="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ind w:left="1440"/>
        <w:rPr>
          <w:rFonts w:cs="Times New Roman"/>
        </w:rPr>
      </w:pPr>
      <w:r>
        <w:rPr>
          <w:rFonts w:cs="Times New Roman"/>
        </w:rPr>
        <w:t>Infrastructure</w:t>
      </w:r>
      <w:r w:rsidRPr="00F82F6E">
        <w:rPr>
          <w:rFonts w:cs="Times New Roman"/>
        </w:rPr>
        <w:t xml:space="preserve"> Division</w:t>
      </w:r>
    </w:p>
    <w:p w14:paraId="56EEC57D" w14:textId="77777777" w:rsidR="00DA2948" w:rsidRPr="00F82F6E" w:rsidRDefault="00DA2948" w:rsidP="00DA2948">
      <w:pPr>
        <w:tabs>
          <w:tab w:val="clear" w:pos="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ind w:left="1440"/>
        <w:rPr>
          <w:rFonts w:cs="Times New Roman"/>
        </w:rPr>
      </w:pPr>
    </w:p>
    <w:p w14:paraId="211B3EFA" w14:textId="30A2E323" w:rsidR="001404BE" w:rsidRPr="00EA0B92" w:rsidRDefault="001404BE" w:rsidP="001404BE">
      <w:pPr>
        <w:tabs>
          <w:tab w:val="right" w:pos="9360"/>
        </w:tabs>
        <w:rPr>
          <w:rFonts w:cs="Times New Roman"/>
          <w:b/>
        </w:rPr>
      </w:pPr>
      <w:r w:rsidRPr="00EA0B92">
        <w:rPr>
          <w:rFonts w:cs="Times New Roman"/>
          <w:b/>
        </w:rPr>
        <w:t>Date:</w:t>
      </w:r>
      <w:r w:rsidRPr="00EA0B92">
        <w:rPr>
          <w:rFonts w:cs="Times New Roman"/>
        </w:rPr>
        <w:t xml:space="preserve">  </w:t>
      </w:r>
      <w:r w:rsidRPr="00EA0B92">
        <w:rPr>
          <w:rFonts w:cs="Times New Roman"/>
        </w:rPr>
        <w:tab/>
      </w:r>
      <w:r>
        <w:rPr>
          <w:rFonts w:cs="Times New Roman"/>
        </w:rPr>
        <w:tab/>
      </w:r>
      <w:r w:rsidR="001B5163">
        <w:rPr>
          <w:rFonts w:cs="Times New Roman"/>
        </w:rPr>
        <w:t xml:space="preserve">July </w:t>
      </w:r>
      <w:r w:rsidR="00362406">
        <w:rPr>
          <w:rFonts w:cs="Times New Roman"/>
        </w:rPr>
        <w:t>15</w:t>
      </w:r>
      <w:r w:rsidR="001B5163">
        <w:rPr>
          <w:rFonts w:cs="Times New Roman"/>
        </w:rPr>
        <w:t>, 2020</w:t>
      </w:r>
    </w:p>
    <w:p w14:paraId="2D4BCC3F" w14:textId="77777777" w:rsidR="00A42AF6" w:rsidRPr="00991593" w:rsidRDefault="00A42AF6" w:rsidP="00FD373B">
      <w:pPr>
        <w:tabs>
          <w:tab w:val="clear" w:pos="0"/>
          <w:tab w:val="clear" w:pos="72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ind w:left="1440" w:hanging="1440"/>
        <w:jc w:val="left"/>
        <w:rPr>
          <w:rFonts w:cs="Times New Roman"/>
        </w:rPr>
      </w:pPr>
    </w:p>
    <w:p w14:paraId="4FE7550B" w14:textId="7AD2D056" w:rsidR="00567E4B" w:rsidRPr="00B602FC" w:rsidRDefault="00A42AF6" w:rsidP="00D62C40">
      <w:pPr>
        <w:tabs>
          <w:tab w:val="clear" w:pos="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ind w:left="1440" w:hanging="1440"/>
        <w:rPr>
          <w:rFonts w:cs="Times New Roman"/>
          <w:i/>
        </w:rPr>
      </w:pPr>
      <w:r w:rsidRPr="00991593">
        <w:rPr>
          <w:rFonts w:cs="Times New Roman"/>
          <w:b/>
        </w:rPr>
        <w:t>Subject:</w:t>
      </w:r>
      <w:r w:rsidRPr="00991593">
        <w:rPr>
          <w:rFonts w:cs="Times New Roman"/>
          <w:b/>
        </w:rPr>
        <w:tab/>
      </w:r>
      <w:r w:rsidR="00567E4B" w:rsidRPr="00AB712F">
        <w:rPr>
          <w:rFonts w:cs="Times New Roman"/>
          <w:b/>
        </w:rPr>
        <w:t xml:space="preserve">Docket No. </w:t>
      </w:r>
      <w:r w:rsidR="001B5163" w:rsidRPr="00AB712F">
        <w:rPr>
          <w:rFonts w:cs="Times New Roman"/>
          <w:b/>
        </w:rPr>
        <w:t>50927</w:t>
      </w:r>
      <w:r w:rsidR="00991593" w:rsidRPr="00AB712F">
        <w:rPr>
          <w:rFonts w:cs="Times New Roman"/>
          <w:b/>
        </w:rPr>
        <w:t>:</w:t>
      </w:r>
      <w:r w:rsidR="00567E4B" w:rsidRPr="00991593">
        <w:rPr>
          <w:rFonts w:cs="Times New Roman"/>
        </w:rPr>
        <w:t xml:space="preserve"> </w:t>
      </w:r>
      <w:r w:rsidR="0060294A">
        <w:rPr>
          <w:rFonts w:cs="Times New Roman"/>
          <w:i/>
        </w:rPr>
        <w:t>Peti</w:t>
      </w:r>
      <w:r w:rsidR="00567E4B" w:rsidRPr="00B602FC">
        <w:rPr>
          <w:rFonts w:cs="Times New Roman"/>
          <w:i/>
        </w:rPr>
        <w:t>tion of</w:t>
      </w:r>
      <w:r w:rsidR="00742E9F" w:rsidRPr="00B602FC">
        <w:rPr>
          <w:rFonts w:cs="Times New Roman"/>
          <w:i/>
        </w:rPr>
        <w:t xml:space="preserve"> </w:t>
      </w:r>
      <w:r w:rsidR="001B5163">
        <w:rPr>
          <w:rFonts w:cs="Times New Roman"/>
          <w:i/>
        </w:rPr>
        <w:t xml:space="preserve">City of Mesquite and </w:t>
      </w:r>
      <w:proofErr w:type="spellStart"/>
      <w:r w:rsidR="001B5163">
        <w:rPr>
          <w:rFonts w:cs="Times New Roman"/>
          <w:i/>
        </w:rPr>
        <w:t>Talty</w:t>
      </w:r>
      <w:proofErr w:type="spellEnd"/>
      <w:r w:rsidR="001B5163">
        <w:rPr>
          <w:rFonts w:cs="Times New Roman"/>
          <w:i/>
        </w:rPr>
        <w:t xml:space="preserve"> Special Utility District</w:t>
      </w:r>
      <w:r w:rsidR="00CE381A">
        <w:rPr>
          <w:rFonts w:cs="Times New Roman"/>
          <w:i/>
        </w:rPr>
        <w:t xml:space="preserve"> </w:t>
      </w:r>
      <w:r w:rsidR="00B602FC" w:rsidRPr="00B602FC">
        <w:rPr>
          <w:rFonts w:cs="Times New Roman"/>
          <w:i/>
        </w:rPr>
        <w:t xml:space="preserve">for Approval of </w:t>
      </w:r>
      <w:r w:rsidR="005E3FA1">
        <w:rPr>
          <w:rFonts w:cs="Times New Roman"/>
          <w:i/>
        </w:rPr>
        <w:t xml:space="preserve">a </w:t>
      </w:r>
      <w:r w:rsidR="00B602FC" w:rsidRPr="00B602FC">
        <w:rPr>
          <w:rFonts w:cs="Times New Roman"/>
          <w:i/>
        </w:rPr>
        <w:t xml:space="preserve">Service Area Contract Under Texas Water Code </w:t>
      </w:r>
      <w:r w:rsidR="00B602FC">
        <w:rPr>
          <w:rFonts w:cs="Times New Roman"/>
        </w:rPr>
        <w:t xml:space="preserve">§ </w:t>
      </w:r>
      <w:r w:rsidR="00B602FC" w:rsidRPr="00B602FC">
        <w:rPr>
          <w:rFonts w:cs="Times New Roman"/>
          <w:i/>
        </w:rPr>
        <w:t xml:space="preserve">13.248 and </w:t>
      </w:r>
      <w:r w:rsidR="0091293F" w:rsidRPr="00B602FC">
        <w:rPr>
          <w:rFonts w:cs="Times New Roman"/>
          <w:i/>
        </w:rPr>
        <w:t>to A</w:t>
      </w:r>
      <w:r w:rsidR="00567E4B" w:rsidRPr="00B602FC">
        <w:rPr>
          <w:rFonts w:cs="Times New Roman"/>
          <w:i/>
        </w:rPr>
        <w:t>mend Certificate</w:t>
      </w:r>
      <w:r w:rsidR="0060294A">
        <w:rPr>
          <w:rFonts w:cs="Times New Roman"/>
          <w:i/>
        </w:rPr>
        <w:t>s</w:t>
      </w:r>
      <w:r w:rsidR="00567E4B" w:rsidRPr="00B602FC">
        <w:rPr>
          <w:rFonts w:cs="Times New Roman"/>
          <w:i/>
        </w:rPr>
        <w:t xml:space="preserve"> of</w:t>
      </w:r>
      <w:r w:rsidR="00575285" w:rsidRPr="00B602FC">
        <w:rPr>
          <w:rFonts w:cs="Times New Roman"/>
          <w:i/>
        </w:rPr>
        <w:t xml:space="preserve"> Convenience and Necessity</w:t>
      </w:r>
      <w:r w:rsidR="0091293F" w:rsidRPr="00B602FC">
        <w:rPr>
          <w:rFonts w:cs="Times New Roman"/>
          <w:i/>
        </w:rPr>
        <w:t xml:space="preserve"> </w:t>
      </w:r>
      <w:r w:rsidR="00567E4B" w:rsidRPr="00B602FC">
        <w:rPr>
          <w:rFonts w:cs="Times New Roman"/>
          <w:i/>
        </w:rPr>
        <w:t>in</w:t>
      </w:r>
      <w:r w:rsidR="00FC4428" w:rsidRPr="00B602FC">
        <w:rPr>
          <w:rFonts w:cs="Times New Roman"/>
          <w:i/>
        </w:rPr>
        <w:t xml:space="preserve"> </w:t>
      </w:r>
      <w:r w:rsidR="001B5163">
        <w:rPr>
          <w:rFonts w:cs="Times New Roman"/>
          <w:i/>
        </w:rPr>
        <w:t>Kaufman</w:t>
      </w:r>
      <w:r w:rsidR="00CE381A" w:rsidRPr="00EA0B92">
        <w:rPr>
          <w:rFonts w:cs="Times New Roman"/>
          <w:i/>
        </w:rPr>
        <w:t xml:space="preserve"> </w:t>
      </w:r>
      <w:r w:rsidR="00567E4B" w:rsidRPr="00B602FC">
        <w:rPr>
          <w:rFonts w:cs="Times New Roman"/>
          <w:i/>
        </w:rPr>
        <w:t>County</w:t>
      </w:r>
    </w:p>
    <w:p w14:paraId="78B65DC3" w14:textId="77777777" w:rsidR="0042364A" w:rsidRPr="00991593" w:rsidRDefault="0042364A" w:rsidP="00FD373B">
      <w:pPr>
        <w:tabs>
          <w:tab w:val="clear" w:pos="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jc w:val="left"/>
        <w:rPr>
          <w:rFonts w:cs="Times New Roman"/>
        </w:rPr>
      </w:pPr>
    </w:p>
    <w:p w14:paraId="0737E8B8" w14:textId="57CAE1B7" w:rsidR="00331AA9" w:rsidRPr="00CB242B" w:rsidRDefault="00B602FC" w:rsidP="00B602FC">
      <w:pPr>
        <w:rPr>
          <w:rFonts w:cs="Times New Roman"/>
          <w:bCs/>
        </w:rPr>
      </w:pPr>
      <w:r>
        <w:rPr>
          <w:rFonts w:cs="Times New Roman"/>
        </w:rPr>
        <w:t>On</w:t>
      </w:r>
      <w:r w:rsidR="00A01DDA">
        <w:rPr>
          <w:rFonts w:cs="Times New Roman"/>
        </w:rPr>
        <w:t xml:space="preserve"> </w:t>
      </w:r>
      <w:r w:rsidR="001B5163" w:rsidRPr="00CB242B">
        <w:t>June 15, 2020</w:t>
      </w:r>
      <w:r w:rsidR="0091293F" w:rsidRPr="00CB242B">
        <w:rPr>
          <w:rFonts w:cs="Times New Roman"/>
        </w:rPr>
        <w:t xml:space="preserve">, </w:t>
      </w:r>
      <w:r w:rsidR="0060294A">
        <w:rPr>
          <w:rFonts w:cs="Times New Roman"/>
        </w:rPr>
        <w:t xml:space="preserve">the </w:t>
      </w:r>
      <w:r w:rsidR="001B5163" w:rsidRPr="00CB242B">
        <w:t>City of Mesquite</w:t>
      </w:r>
      <w:r w:rsidR="0060294A">
        <w:t xml:space="preserve"> (Mesquite)</w:t>
      </w:r>
      <w:r w:rsidR="00304643" w:rsidRPr="00CB242B">
        <w:rPr>
          <w:rFonts w:cs="Times New Roman"/>
          <w:bCs/>
        </w:rPr>
        <w:t xml:space="preserve"> and </w:t>
      </w:r>
      <w:proofErr w:type="spellStart"/>
      <w:r w:rsidR="001B5163" w:rsidRPr="00CB242B">
        <w:t>Talt</w:t>
      </w:r>
      <w:r w:rsidR="008210CB" w:rsidRPr="00CB242B">
        <w:t>y</w:t>
      </w:r>
      <w:proofErr w:type="spellEnd"/>
      <w:r w:rsidR="001B5163" w:rsidRPr="00CB242B">
        <w:t xml:space="preserve"> Special Utility District</w:t>
      </w:r>
      <w:r w:rsidR="0060294A">
        <w:t xml:space="preserve"> (</w:t>
      </w:r>
      <w:proofErr w:type="spellStart"/>
      <w:r w:rsidR="0060294A">
        <w:t>Talty</w:t>
      </w:r>
      <w:proofErr w:type="spellEnd"/>
      <w:r w:rsidR="0060294A">
        <w:t xml:space="preserve"> SUD)</w:t>
      </w:r>
      <w:r w:rsidR="00304643" w:rsidRPr="00CB242B">
        <w:rPr>
          <w:rFonts w:cs="Times New Roman"/>
          <w:bCs/>
        </w:rPr>
        <w:t xml:space="preserve"> </w:t>
      </w:r>
      <w:r w:rsidRPr="00CB242B">
        <w:rPr>
          <w:rFonts w:cs="Times New Roman"/>
          <w:bCs/>
        </w:rPr>
        <w:t>(collectively,</w:t>
      </w:r>
      <w:r w:rsidR="0060294A">
        <w:rPr>
          <w:rFonts w:cs="Times New Roman"/>
          <w:bCs/>
        </w:rPr>
        <w:t xml:space="preserve"> Petitioners</w:t>
      </w:r>
      <w:r w:rsidRPr="00CB242B">
        <w:rPr>
          <w:rFonts w:cs="Times New Roman"/>
          <w:bCs/>
        </w:rPr>
        <w:t>)</w:t>
      </w:r>
      <w:r w:rsidR="004A1B63" w:rsidRPr="00CB242B">
        <w:rPr>
          <w:rFonts w:cs="Times New Roman"/>
          <w:bCs/>
        </w:rPr>
        <w:t xml:space="preserve"> filed a petition </w:t>
      </w:r>
      <w:r w:rsidRPr="00CB242B">
        <w:rPr>
          <w:rFonts w:cs="Times New Roman"/>
          <w:bCs/>
        </w:rPr>
        <w:t>for approval of a contract designat</w:t>
      </w:r>
      <w:r w:rsidR="00D2528C" w:rsidRPr="00CB242B">
        <w:rPr>
          <w:rFonts w:cs="Times New Roman"/>
          <w:bCs/>
        </w:rPr>
        <w:t>ing C</w:t>
      </w:r>
      <w:r w:rsidRPr="00CB242B">
        <w:rPr>
          <w:rFonts w:cs="Times New Roman"/>
          <w:bCs/>
        </w:rPr>
        <w:t xml:space="preserve">ertificate </w:t>
      </w:r>
      <w:r w:rsidR="00D2528C" w:rsidRPr="00CB242B">
        <w:rPr>
          <w:rFonts w:cs="Times New Roman"/>
          <w:bCs/>
        </w:rPr>
        <w:t>C</w:t>
      </w:r>
      <w:r w:rsidRPr="00CB242B">
        <w:rPr>
          <w:rFonts w:cs="Times New Roman"/>
          <w:bCs/>
        </w:rPr>
        <w:t xml:space="preserve">onvenience and </w:t>
      </w:r>
      <w:r w:rsidR="00D2528C" w:rsidRPr="00CB242B">
        <w:rPr>
          <w:rFonts w:cs="Times New Roman"/>
          <w:bCs/>
        </w:rPr>
        <w:t>N</w:t>
      </w:r>
      <w:r w:rsidRPr="00CB242B">
        <w:rPr>
          <w:rFonts w:cs="Times New Roman"/>
          <w:bCs/>
        </w:rPr>
        <w:t xml:space="preserve">ecessity (CCN) service areas under </w:t>
      </w:r>
      <w:bookmarkStart w:id="0" w:name="_Hlk45703355"/>
      <w:r w:rsidRPr="00CB242B">
        <w:rPr>
          <w:rFonts w:cs="Times New Roman"/>
          <w:bCs/>
        </w:rPr>
        <w:t xml:space="preserve">Texas Water Code </w:t>
      </w:r>
      <w:r w:rsidR="00EE470D" w:rsidRPr="00CB242B">
        <w:rPr>
          <w:rFonts w:cs="Times New Roman"/>
          <w:bCs/>
        </w:rPr>
        <w:t xml:space="preserve">(TWC) </w:t>
      </w:r>
      <w:r w:rsidRPr="00CB242B">
        <w:rPr>
          <w:rFonts w:cs="Times New Roman"/>
          <w:bCs/>
        </w:rPr>
        <w:t>§ 13.248</w:t>
      </w:r>
      <w:bookmarkEnd w:id="0"/>
      <w:r w:rsidR="00304643" w:rsidRPr="00CB242B">
        <w:rPr>
          <w:rFonts w:cs="Times New Roman"/>
        </w:rPr>
        <w:t xml:space="preserve">, to amend the </w:t>
      </w:r>
      <w:r w:rsidR="008210CB" w:rsidRPr="00CB242B">
        <w:t>City of Mesquite</w:t>
      </w:r>
      <w:r w:rsidR="00304643" w:rsidRPr="00CB242B">
        <w:rPr>
          <w:rFonts w:cs="Times New Roman"/>
        </w:rPr>
        <w:t xml:space="preserve">’s </w:t>
      </w:r>
      <w:r w:rsidR="00304643" w:rsidRPr="00CB242B">
        <w:rPr>
          <w:rFonts w:cs="Times New Roman"/>
          <w:bCs/>
        </w:rPr>
        <w:t>water</w:t>
      </w:r>
      <w:bookmarkStart w:id="1" w:name="_GoBack"/>
      <w:bookmarkEnd w:id="1"/>
      <w:r w:rsidR="008210CB" w:rsidRPr="00CB242B">
        <w:rPr>
          <w:rFonts w:cs="Times New Roman"/>
          <w:bCs/>
        </w:rPr>
        <w:t xml:space="preserve"> </w:t>
      </w:r>
      <w:r w:rsidR="00304643" w:rsidRPr="00CB242B">
        <w:rPr>
          <w:rFonts w:cs="Times New Roman"/>
        </w:rPr>
        <w:t xml:space="preserve">certificate of convenience and necessity (CCN) No. </w:t>
      </w:r>
      <w:r w:rsidR="008210CB" w:rsidRPr="00CB242B">
        <w:rPr>
          <w:rFonts w:cs="Times New Roman"/>
        </w:rPr>
        <w:t>10060</w:t>
      </w:r>
      <w:r w:rsidR="00304643" w:rsidRPr="00CB242B">
        <w:rPr>
          <w:rFonts w:cs="Times New Roman"/>
        </w:rPr>
        <w:t xml:space="preserve"> and </w:t>
      </w:r>
      <w:proofErr w:type="spellStart"/>
      <w:r w:rsidR="008210CB" w:rsidRPr="00CB242B">
        <w:t>Talty</w:t>
      </w:r>
      <w:proofErr w:type="spellEnd"/>
      <w:r w:rsidR="008210CB" w:rsidRPr="00CB242B">
        <w:t xml:space="preserve"> SUD</w:t>
      </w:r>
      <w:r w:rsidR="00304643" w:rsidRPr="00CB242B">
        <w:rPr>
          <w:rFonts w:cs="Times New Roman"/>
        </w:rPr>
        <w:t xml:space="preserve">’s CCN No. </w:t>
      </w:r>
      <w:r w:rsidR="008210CB" w:rsidRPr="00CB242B">
        <w:t>10850</w:t>
      </w:r>
      <w:r w:rsidR="00304643" w:rsidRPr="00CB242B">
        <w:rPr>
          <w:rFonts w:cs="Times New Roman"/>
        </w:rPr>
        <w:t xml:space="preserve"> </w:t>
      </w:r>
      <w:r w:rsidRPr="00CB242B">
        <w:rPr>
          <w:rFonts w:cs="Times New Roman"/>
          <w:bCs/>
        </w:rPr>
        <w:t xml:space="preserve">in </w:t>
      </w:r>
      <w:r w:rsidR="008210CB" w:rsidRPr="00CB242B">
        <w:t>Kaufman</w:t>
      </w:r>
      <w:r w:rsidRPr="00CB242B">
        <w:rPr>
          <w:rFonts w:cs="Times New Roman"/>
          <w:bCs/>
        </w:rPr>
        <w:t xml:space="preserve"> County, Texas. </w:t>
      </w:r>
      <w:r w:rsidR="00656C75" w:rsidRPr="00CB242B">
        <w:rPr>
          <w:rFonts w:cs="Times New Roman"/>
          <w:bCs/>
        </w:rPr>
        <w:t xml:space="preserve">The </w:t>
      </w:r>
      <w:r w:rsidR="00D74EBE" w:rsidRPr="00CB242B">
        <w:rPr>
          <w:rFonts w:cs="Times New Roman"/>
          <w:bCs/>
        </w:rPr>
        <w:t xml:space="preserve">Petitioners’ </w:t>
      </w:r>
      <w:r w:rsidR="00656C75" w:rsidRPr="00CB242B">
        <w:rPr>
          <w:rFonts w:cs="Times New Roman"/>
          <w:bCs/>
        </w:rPr>
        <w:t>service area contract is being reviewed in accordance with 16 Texas Administrative Code (TAC) § 24.253.</w:t>
      </w:r>
    </w:p>
    <w:p w14:paraId="06E79D75" w14:textId="77777777" w:rsidR="00656C75" w:rsidRPr="00CB242B" w:rsidRDefault="00656C75" w:rsidP="00331AA9">
      <w:pPr>
        <w:rPr>
          <w:rFonts w:cs="Times New Roman"/>
          <w:bCs/>
        </w:rPr>
      </w:pPr>
    </w:p>
    <w:p w14:paraId="6308B4BF" w14:textId="4D8EF611" w:rsidR="00DA5461" w:rsidRDefault="00810CC7" w:rsidP="0060294A">
      <w:pPr>
        <w:rPr>
          <w:rFonts w:cs="Times New Roman"/>
          <w:bCs/>
        </w:rPr>
      </w:pPr>
      <w:r w:rsidRPr="00FB69B7">
        <w:rPr>
          <w:rFonts w:cs="Times New Roman"/>
          <w:bCs/>
        </w:rPr>
        <w:t xml:space="preserve">The Petitioners filed an agreement requesting </w:t>
      </w:r>
      <w:proofErr w:type="spellStart"/>
      <w:r>
        <w:t>Talty</w:t>
      </w:r>
      <w:proofErr w:type="spellEnd"/>
      <w:r>
        <w:t xml:space="preserve"> SUD</w:t>
      </w:r>
      <w:r w:rsidRPr="00FB69B7">
        <w:rPr>
          <w:rFonts w:cs="Times New Roman"/>
          <w:bCs/>
        </w:rPr>
        <w:t xml:space="preserve"> be permitted to transfer a portion of its </w:t>
      </w:r>
      <w:r w:rsidR="0060294A">
        <w:rPr>
          <w:rFonts w:cs="Times New Roman"/>
          <w:bCs/>
        </w:rPr>
        <w:t xml:space="preserve">water </w:t>
      </w:r>
      <w:r w:rsidRPr="00FB69B7">
        <w:rPr>
          <w:rFonts w:cs="Times New Roman"/>
          <w:bCs/>
        </w:rPr>
        <w:t xml:space="preserve">service area </w:t>
      </w:r>
      <w:r w:rsidR="0060294A">
        <w:rPr>
          <w:rFonts w:cs="Times New Roman"/>
          <w:bCs/>
        </w:rPr>
        <w:t xml:space="preserve">under </w:t>
      </w:r>
      <w:r w:rsidR="0060294A" w:rsidRPr="00FB69B7">
        <w:rPr>
          <w:rFonts w:cs="Times New Roman"/>
          <w:bCs/>
        </w:rPr>
        <w:t xml:space="preserve">CCN </w:t>
      </w:r>
      <w:r w:rsidR="0060294A">
        <w:rPr>
          <w:rFonts w:cs="Times New Roman"/>
          <w:bCs/>
        </w:rPr>
        <w:t>No. 10850</w:t>
      </w:r>
      <w:r w:rsidR="0060294A" w:rsidRPr="00FB69B7">
        <w:rPr>
          <w:rFonts w:cs="Times New Roman"/>
          <w:bCs/>
        </w:rPr>
        <w:t xml:space="preserve"> </w:t>
      </w:r>
      <w:r w:rsidRPr="00FB69B7">
        <w:rPr>
          <w:rFonts w:cs="Times New Roman"/>
          <w:bCs/>
        </w:rPr>
        <w:t xml:space="preserve">to </w:t>
      </w:r>
      <w:r>
        <w:rPr>
          <w:rFonts w:cs="Times New Roman"/>
          <w:bCs/>
        </w:rPr>
        <w:t>Mesquite</w:t>
      </w:r>
      <w:r w:rsidRPr="00FB69B7">
        <w:rPr>
          <w:rFonts w:cs="Times New Roman"/>
          <w:bCs/>
        </w:rPr>
        <w:t xml:space="preserve"> </w:t>
      </w:r>
      <w:r w:rsidR="0060294A">
        <w:rPr>
          <w:rFonts w:cs="Times New Roman"/>
          <w:bCs/>
        </w:rPr>
        <w:t xml:space="preserve">under water </w:t>
      </w:r>
      <w:r w:rsidRPr="00FB69B7">
        <w:rPr>
          <w:rFonts w:cs="Times New Roman"/>
          <w:bCs/>
        </w:rPr>
        <w:t xml:space="preserve">CCN </w:t>
      </w:r>
      <w:r w:rsidR="0060294A">
        <w:rPr>
          <w:rFonts w:cs="Times New Roman"/>
          <w:bCs/>
        </w:rPr>
        <w:t xml:space="preserve">No. </w:t>
      </w:r>
      <w:r>
        <w:rPr>
          <w:rFonts w:cs="Times New Roman"/>
          <w:bCs/>
        </w:rPr>
        <w:t>10060</w:t>
      </w:r>
      <w:r w:rsidRPr="00FB69B7">
        <w:rPr>
          <w:rFonts w:cs="Times New Roman"/>
          <w:bCs/>
        </w:rPr>
        <w:t>.</w:t>
      </w:r>
      <w:r w:rsidR="0060294A">
        <w:rPr>
          <w:rFonts w:cs="Times New Roman"/>
          <w:bCs/>
        </w:rPr>
        <w:t xml:space="preserve"> </w:t>
      </w:r>
      <w:proofErr w:type="gramStart"/>
      <w:r w:rsidR="00637D84">
        <w:rPr>
          <w:rFonts w:cs="Times New Roman"/>
        </w:rPr>
        <w:t xml:space="preserve">Specifically, </w:t>
      </w:r>
      <w:r w:rsidR="00172AC0" w:rsidRPr="00810CC7">
        <w:t xml:space="preserve"> Mesquite</w:t>
      </w:r>
      <w:proofErr w:type="gramEnd"/>
      <w:r w:rsidR="00637D84" w:rsidRPr="00810CC7">
        <w:rPr>
          <w:rFonts w:cs="Times New Roman"/>
          <w:bCs/>
        </w:rPr>
        <w:t xml:space="preserve"> and </w:t>
      </w:r>
      <w:proofErr w:type="spellStart"/>
      <w:r w:rsidR="00172AC0" w:rsidRPr="00810CC7">
        <w:t>Talty</w:t>
      </w:r>
      <w:proofErr w:type="spellEnd"/>
      <w:r w:rsidR="00172AC0" w:rsidRPr="00810CC7">
        <w:t xml:space="preserve"> SUD</w:t>
      </w:r>
      <w:r w:rsidR="00637D84" w:rsidRPr="00810CC7">
        <w:rPr>
          <w:rFonts w:cs="Times New Roman"/>
          <w:bCs/>
        </w:rPr>
        <w:t xml:space="preserve"> </w:t>
      </w:r>
      <w:r w:rsidR="00637D84" w:rsidRPr="00810CC7">
        <w:rPr>
          <w:rFonts w:cs="Times New Roman"/>
        </w:rPr>
        <w:t>entered into a contractual agreement</w:t>
      </w:r>
      <w:r w:rsidR="0060294A">
        <w:rPr>
          <w:rFonts w:cs="Times New Roman"/>
        </w:rPr>
        <w:t>,</w:t>
      </w:r>
      <w:r w:rsidR="00637D84" w:rsidRPr="00810CC7">
        <w:rPr>
          <w:rFonts w:cs="Times New Roman"/>
        </w:rPr>
        <w:t xml:space="preserve"> which permits the </w:t>
      </w:r>
      <w:r w:rsidR="00B57B06" w:rsidRPr="00810CC7">
        <w:t xml:space="preserve"> Mesquite</w:t>
      </w:r>
      <w:r w:rsidR="00637D84" w:rsidRPr="00810CC7">
        <w:rPr>
          <w:rFonts w:cs="Times New Roman"/>
        </w:rPr>
        <w:t xml:space="preserve"> to provide </w:t>
      </w:r>
      <w:r w:rsidR="00637D84" w:rsidRPr="00810CC7">
        <w:rPr>
          <w:rFonts w:cs="Times New Roman"/>
          <w:bCs/>
        </w:rPr>
        <w:t xml:space="preserve">water </w:t>
      </w:r>
      <w:r w:rsidR="00637D84" w:rsidRPr="00810CC7">
        <w:rPr>
          <w:rFonts w:cs="Times New Roman"/>
        </w:rPr>
        <w:t xml:space="preserve">services within the agreed upon </w:t>
      </w:r>
      <w:r w:rsidR="00637D84" w:rsidRPr="00810CC7">
        <w:rPr>
          <w:rFonts w:cs="Times New Roman"/>
          <w:bCs/>
        </w:rPr>
        <w:t xml:space="preserve">water </w:t>
      </w:r>
      <w:r w:rsidR="00637D84" w:rsidRPr="00810CC7">
        <w:rPr>
          <w:rFonts w:cs="Times New Roman"/>
        </w:rPr>
        <w:t xml:space="preserve">service area. </w:t>
      </w:r>
      <w:r w:rsidR="0060294A">
        <w:rPr>
          <w:rFonts w:eastAsiaTheme="minorHAnsi" w:cs="Times New Roman"/>
        </w:rPr>
        <w:t>Petitioners</w:t>
      </w:r>
      <w:r w:rsidR="00637D84" w:rsidRPr="00810CC7">
        <w:rPr>
          <w:rFonts w:eastAsiaTheme="minorHAnsi" w:cs="Times New Roman"/>
        </w:rPr>
        <w:t xml:space="preserve"> will transfer assets </w:t>
      </w:r>
      <w:r w:rsidR="00DA5461">
        <w:rPr>
          <w:rFonts w:eastAsiaTheme="minorHAnsi" w:cs="Times New Roman"/>
        </w:rPr>
        <w:t>and</w:t>
      </w:r>
      <w:r w:rsidR="00637D84" w:rsidRPr="00810CC7">
        <w:rPr>
          <w:rFonts w:eastAsiaTheme="minorHAnsi" w:cs="Times New Roman"/>
        </w:rPr>
        <w:t xml:space="preserve"> facilities under the terms of the agreement. </w:t>
      </w:r>
      <w:r w:rsidR="0060294A">
        <w:rPr>
          <w:rFonts w:cs="Times New Roman"/>
        </w:rPr>
        <w:t xml:space="preserve">Because the agreement includes a transfer of facilities, </w:t>
      </w:r>
      <w:r w:rsidR="00DA5461">
        <w:rPr>
          <w:rFonts w:cs="Times New Roman"/>
        </w:rPr>
        <w:t>S</w:t>
      </w:r>
      <w:r w:rsidR="00DA5461" w:rsidRPr="008B38DE">
        <w:rPr>
          <w:rFonts w:cs="Times New Roman"/>
          <w:bCs/>
        </w:rPr>
        <w:t xml:space="preserve">taff recommends that the </w:t>
      </w:r>
      <w:r w:rsidR="0060294A">
        <w:rPr>
          <w:rFonts w:cs="Times New Roman"/>
          <w:bCs/>
        </w:rPr>
        <w:t xml:space="preserve">petition </w:t>
      </w:r>
      <w:r w:rsidR="00DA5461" w:rsidRPr="008B38DE">
        <w:rPr>
          <w:rFonts w:cs="Times New Roman"/>
          <w:bCs/>
        </w:rPr>
        <w:t>be deemed administratively incomplete</w:t>
      </w:r>
      <w:r w:rsidR="00DA5461">
        <w:rPr>
          <w:rFonts w:cs="Times New Roman"/>
          <w:bCs/>
        </w:rPr>
        <w:t>.</w:t>
      </w:r>
    </w:p>
    <w:p w14:paraId="0E208C7E" w14:textId="11BA7D9E" w:rsidR="00DA5461" w:rsidRDefault="00DA5461" w:rsidP="00637D84">
      <w:pPr>
        <w:tabs>
          <w:tab w:val="clear" w:pos="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rPr>
          <w:rFonts w:cs="Times New Roman"/>
          <w:bCs/>
        </w:rPr>
      </w:pPr>
    </w:p>
    <w:p w14:paraId="13B21DDC" w14:textId="6E2BE5B2" w:rsidR="00DA5461" w:rsidRDefault="00DA5461" w:rsidP="00DA5461">
      <w:pPr>
        <w:rPr>
          <w:rFonts w:cs="Times New Roman"/>
        </w:rPr>
      </w:pPr>
      <w:r w:rsidRPr="00DA5461">
        <w:rPr>
          <w:rFonts w:cs="Times New Roman"/>
        </w:rPr>
        <w:t xml:space="preserve">The </w:t>
      </w:r>
      <w:r w:rsidR="0060294A">
        <w:rPr>
          <w:rFonts w:cs="Times New Roman"/>
        </w:rPr>
        <w:t xml:space="preserve">agreement </w:t>
      </w:r>
      <w:r w:rsidRPr="00DA5461">
        <w:rPr>
          <w:rFonts w:cs="Times New Roman"/>
        </w:rPr>
        <w:t xml:space="preserve">states that </w:t>
      </w:r>
      <w:proofErr w:type="spellStart"/>
      <w:r>
        <w:rPr>
          <w:rFonts w:cs="Times New Roman"/>
        </w:rPr>
        <w:t>Talty</w:t>
      </w:r>
      <w:proofErr w:type="spellEnd"/>
      <w:r>
        <w:rPr>
          <w:rFonts w:cs="Times New Roman"/>
        </w:rPr>
        <w:t xml:space="preserve"> SUD shall transfer</w:t>
      </w:r>
      <w:r w:rsidR="0060294A">
        <w:rPr>
          <w:rFonts w:cs="Times New Roman"/>
        </w:rPr>
        <w:t>,</w:t>
      </w:r>
      <w:r>
        <w:rPr>
          <w:rFonts w:cs="Times New Roman"/>
        </w:rPr>
        <w:t xml:space="preserve"> and </w:t>
      </w:r>
      <w:r w:rsidR="00DD5D1A">
        <w:rPr>
          <w:rFonts w:cs="Times New Roman"/>
        </w:rPr>
        <w:t xml:space="preserve">Mesquite </w:t>
      </w:r>
      <w:r w:rsidRPr="00DA5461">
        <w:rPr>
          <w:rFonts w:cs="Times New Roman"/>
        </w:rPr>
        <w:t>shall acquire</w:t>
      </w:r>
      <w:r w:rsidR="0060294A">
        <w:rPr>
          <w:rFonts w:cs="Times New Roman"/>
        </w:rPr>
        <w:t>,</w:t>
      </w:r>
      <w:r w:rsidRPr="00DA5461">
        <w:rPr>
          <w:rFonts w:cs="Times New Roman"/>
        </w:rPr>
        <w:t xml:space="preserve"> </w:t>
      </w:r>
      <w:r w:rsidR="00DD5D1A">
        <w:rPr>
          <w:rFonts w:cs="Times New Roman"/>
        </w:rPr>
        <w:t>“</w:t>
      </w:r>
      <w:r w:rsidRPr="00DA5461">
        <w:rPr>
          <w:rFonts w:cs="Times New Roman"/>
        </w:rPr>
        <w:t>approximately 2</w:t>
      </w:r>
      <w:r>
        <w:rPr>
          <w:rFonts w:cs="Times New Roman"/>
        </w:rPr>
        <w:t>,700</w:t>
      </w:r>
      <w:r w:rsidRPr="00DA5461">
        <w:rPr>
          <w:rFonts w:cs="Times New Roman"/>
        </w:rPr>
        <w:t xml:space="preserve"> feet of a six (6) inch water line located along FM74</w:t>
      </w:r>
      <w:r>
        <w:rPr>
          <w:rFonts w:cs="Times New Roman"/>
        </w:rPr>
        <w:t>1</w:t>
      </w:r>
      <w:r w:rsidRPr="00DA5461">
        <w:rPr>
          <w:rFonts w:cs="Times New Roman"/>
        </w:rPr>
        <w:t xml:space="preserve">, 670 feet of six (6) water line located along Dozier Circle, and 2,810 feet of a six (6) inch water line located along </w:t>
      </w:r>
      <w:r>
        <w:rPr>
          <w:rFonts w:cs="Times New Roman"/>
        </w:rPr>
        <w:t>H</w:t>
      </w:r>
      <w:r w:rsidRPr="00DA5461">
        <w:rPr>
          <w:rFonts w:cs="Times New Roman"/>
        </w:rPr>
        <w:t>igh Country Lane in Kaufman County, Texas</w:t>
      </w:r>
      <w:r>
        <w:rPr>
          <w:rFonts w:cs="Times New Roman"/>
        </w:rPr>
        <w:t>,</w:t>
      </w:r>
      <w:r w:rsidRPr="00DA5461">
        <w:rPr>
          <w:rFonts w:cs="Times New Roman"/>
        </w:rPr>
        <w:t xml:space="preserve"> with all the taps. meters. and valves and other appurtenances along and on the water line ("Facilities").”</w:t>
      </w:r>
      <w:r w:rsidR="00FB2AF8">
        <w:rPr>
          <w:rFonts w:cs="Times New Roman"/>
        </w:rPr>
        <w:t xml:space="preserve">  This qualifies as a transfer of assets and facilities between retail public utilities.</w:t>
      </w:r>
    </w:p>
    <w:p w14:paraId="7A9A3B64" w14:textId="09E5707B" w:rsidR="00DA5461" w:rsidRDefault="00DA5461" w:rsidP="00DA5461">
      <w:pPr>
        <w:rPr>
          <w:rFonts w:cs="Times New Roman"/>
        </w:rPr>
      </w:pPr>
    </w:p>
    <w:p w14:paraId="1B702B68" w14:textId="70A473B5" w:rsidR="00FB2AF8" w:rsidRDefault="00FB2AF8" w:rsidP="00FB2AF8">
      <w:pPr>
        <w:rPr>
          <w:rFonts w:cs="Times New Roman"/>
          <w:bCs/>
        </w:rPr>
      </w:pPr>
      <w:r w:rsidRPr="00FB2AF8">
        <w:rPr>
          <w:rFonts w:cs="Times New Roman"/>
          <w:bCs/>
        </w:rPr>
        <w:t>TWC § 13.248 is for a transfer of service are</w:t>
      </w:r>
      <w:r>
        <w:rPr>
          <w:rFonts w:cs="Times New Roman"/>
          <w:bCs/>
        </w:rPr>
        <w:t>a</w:t>
      </w:r>
      <w:r w:rsidRPr="00FB2AF8">
        <w:rPr>
          <w:rFonts w:cs="Times New Roman"/>
          <w:bCs/>
        </w:rPr>
        <w:t xml:space="preserve"> </w:t>
      </w:r>
      <w:r w:rsidR="00DD5D1A">
        <w:rPr>
          <w:rFonts w:cs="Times New Roman"/>
          <w:bCs/>
        </w:rPr>
        <w:t xml:space="preserve">and customers </w:t>
      </w:r>
      <w:r w:rsidRPr="00FB2AF8">
        <w:rPr>
          <w:rFonts w:cs="Times New Roman"/>
          <w:bCs/>
        </w:rPr>
        <w:t>only.  If facilities are involved</w:t>
      </w:r>
      <w:r w:rsidR="00DD5D1A">
        <w:rPr>
          <w:rFonts w:cs="Times New Roman"/>
          <w:bCs/>
        </w:rPr>
        <w:t>,</w:t>
      </w:r>
      <w:r w:rsidRPr="00FB2AF8">
        <w:rPr>
          <w:rFonts w:cs="Times New Roman"/>
          <w:bCs/>
        </w:rPr>
        <w:t xml:space="preserve"> then </w:t>
      </w:r>
      <w:r w:rsidR="00DD5D1A">
        <w:rPr>
          <w:rFonts w:cs="Times New Roman"/>
          <w:bCs/>
        </w:rPr>
        <w:t>the transaction must be processed as a sale, transfer, or merger (STM)</w:t>
      </w:r>
      <w:r w:rsidRPr="00FB2AF8">
        <w:rPr>
          <w:rFonts w:cs="Times New Roman"/>
          <w:bCs/>
        </w:rPr>
        <w:t>.</w:t>
      </w:r>
    </w:p>
    <w:p w14:paraId="601C6AEE" w14:textId="3D3F2206" w:rsidR="00FB2AF8" w:rsidRDefault="00FB2AF8" w:rsidP="00FB2AF8">
      <w:pPr>
        <w:rPr>
          <w:rFonts w:cs="Times New Roman"/>
          <w:bCs/>
        </w:rPr>
      </w:pPr>
    </w:p>
    <w:p w14:paraId="3A0919CB" w14:textId="65ED816D" w:rsidR="00FB2AF8" w:rsidRPr="00FB2AF8" w:rsidRDefault="00FB2AF8" w:rsidP="00FB2AF8">
      <w:pPr>
        <w:rPr>
          <w:rFonts w:cs="Times New Roman"/>
        </w:rPr>
      </w:pPr>
      <w:r w:rsidRPr="008B38DE">
        <w:rPr>
          <w:rFonts w:cs="Times New Roman"/>
          <w:bCs/>
        </w:rPr>
        <w:t xml:space="preserve">Staff recommends that the </w:t>
      </w:r>
      <w:r w:rsidR="00DD5D1A">
        <w:rPr>
          <w:rFonts w:cs="Times New Roman"/>
          <w:bCs/>
        </w:rPr>
        <w:t xml:space="preserve">petition </w:t>
      </w:r>
      <w:r w:rsidRPr="008B38DE">
        <w:rPr>
          <w:rFonts w:cs="Times New Roman"/>
          <w:bCs/>
        </w:rPr>
        <w:t xml:space="preserve">be deemed administratively incomplete due to </w:t>
      </w:r>
      <w:r>
        <w:rPr>
          <w:rFonts w:cs="Times New Roman"/>
          <w:bCs/>
        </w:rPr>
        <w:t>incorrect filing.</w:t>
      </w:r>
      <w:r w:rsidR="00DD5D1A">
        <w:rPr>
          <w:rFonts w:cs="Times New Roman"/>
          <w:bCs/>
        </w:rPr>
        <w:t xml:space="preserve"> Staff further recommends that the Petitioners file an amended application for approval of a STM. </w:t>
      </w:r>
    </w:p>
    <w:p w14:paraId="754940FB" w14:textId="77777777" w:rsidR="00FB2AF8" w:rsidRPr="00FB2AF8" w:rsidRDefault="00FB2AF8" w:rsidP="00DA5461">
      <w:pPr>
        <w:rPr>
          <w:rFonts w:cs="Times New Roman"/>
        </w:rPr>
      </w:pPr>
    </w:p>
    <w:p w14:paraId="3A71C095" w14:textId="77777777" w:rsidR="00DA5461" w:rsidRPr="00DA5461" w:rsidRDefault="00DA5461" w:rsidP="00637D84">
      <w:pPr>
        <w:tabs>
          <w:tab w:val="clear" w:pos="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rPr>
          <w:rFonts w:cs="Times New Roman"/>
        </w:rPr>
      </w:pPr>
    </w:p>
    <w:sectPr w:rsidR="00DA5461" w:rsidRPr="00DA5461" w:rsidSect="00BF5BA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82EFBB" w14:textId="77777777" w:rsidR="00E352CE" w:rsidRDefault="00E352CE" w:rsidP="004C257B">
      <w:r>
        <w:separator/>
      </w:r>
    </w:p>
  </w:endnote>
  <w:endnote w:type="continuationSeparator" w:id="0">
    <w:p w14:paraId="1A053720" w14:textId="77777777" w:rsidR="00E352CE" w:rsidRDefault="00E352CE" w:rsidP="004C25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urier 10cpi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CBC28D" w14:textId="77777777" w:rsidR="00E7026B" w:rsidRDefault="00E7026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162F93" w14:textId="77777777" w:rsidR="00E7026B" w:rsidRDefault="00E7026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B22890" w14:textId="77777777" w:rsidR="00E7026B" w:rsidRDefault="00E702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0BC7F1" w14:textId="77777777" w:rsidR="00E352CE" w:rsidRDefault="00E352CE" w:rsidP="004C257B">
      <w:r>
        <w:separator/>
      </w:r>
    </w:p>
  </w:footnote>
  <w:footnote w:type="continuationSeparator" w:id="0">
    <w:p w14:paraId="0B68F4AE" w14:textId="77777777" w:rsidR="00E352CE" w:rsidRDefault="00E352CE" w:rsidP="004C25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191702" w14:textId="77777777" w:rsidR="00E7026B" w:rsidRDefault="00E7026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831A9B" w14:textId="77777777" w:rsidR="00E7026B" w:rsidRDefault="00E7026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958E9C" w14:textId="77777777" w:rsidR="00E7026B" w:rsidRDefault="00E7026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61414BC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2383C4A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709EDA4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D6DA2728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A860E5A0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4704E1A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CA279FA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98038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44CD91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A9A05F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E25938"/>
    <w:multiLevelType w:val="hybridMultilevel"/>
    <w:tmpl w:val="046021C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4571E25"/>
    <w:multiLevelType w:val="hybridMultilevel"/>
    <w:tmpl w:val="9A58BF48"/>
    <w:lvl w:ilvl="0" w:tplc="CEF4F92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DD25D37"/>
    <w:multiLevelType w:val="hybridMultilevel"/>
    <w:tmpl w:val="89F28172"/>
    <w:lvl w:ilvl="0" w:tplc="1C600298">
      <w:numFmt w:val="bullet"/>
      <w:lvlText w:val="•"/>
      <w:lvlJc w:val="left"/>
      <w:pPr>
        <w:ind w:left="16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3" w15:restartNumberingAfterBreak="0">
    <w:nsid w:val="107167D9"/>
    <w:multiLevelType w:val="hybridMultilevel"/>
    <w:tmpl w:val="65B443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7874E5D"/>
    <w:multiLevelType w:val="hybridMultilevel"/>
    <w:tmpl w:val="004E1B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E653B09"/>
    <w:multiLevelType w:val="hybridMultilevel"/>
    <w:tmpl w:val="DB6A1128"/>
    <w:lvl w:ilvl="0" w:tplc="1C600298">
      <w:numFmt w:val="bullet"/>
      <w:lvlText w:val="•"/>
      <w:lvlJc w:val="left"/>
      <w:pPr>
        <w:ind w:left="99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6" w15:restartNumberingAfterBreak="0">
    <w:nsid w:val="241F0300"/>
    <w:multiLevelType w:val="hybridMultilevel"/>
    <w:tmpl w:val="32FA2D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B17E57"/>
    <w:multiLevelType w:val="hybridMultilevel"/>
    <w:tmpl w:val="321013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75D4AA0"/>
    <w:multiLevelType w:val="hybridMultilevel"/>
    <w:tmpl w:val="32681928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9" w15:restartNumberingAfterBreak="0">
    <w:nsid w:val="2C31190F"/>
    <w:multiLevelType w:val="hybridMultilevel"/>
    <w:tmpl w:val="10500CB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2F5E70E5"/>
    <w:multiLevelType w:val="hybridMultilevel"/>
    <w:tmpl w:val="FD3EEF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3E21B76"/>
    <w:multiLevelType w:val="hybridMultilevel"/>
    <w:tmpl w:val="740C64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5040B6E"/>
    <w:multiLevelType w:val="hybridMultilevel"/>
    <w:tmpl w:val="66788F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5B1031E"/>
    <w:multiLevelType w:val="hybridMultilevel"/>
    <w:tmpl w:val="9CEED0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60B0B64"/>
    <w:multiLevelType w:val="hybridMultilevel"/>
    <w:tmpl w:val="45D42CB8"/>
    <w:lvl w:ilvl="0" w:tplc="04090001">
      <w:start w:val="1"/>
      <w:numFmt w:val="bullet"/>
      <w:lvlText w:val=""/>
      <w:lvlJc w:val="left"/>
      <w:pPr>
        <w:ind w:left="80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1" w:hanging="360"/>
      </w:pPr>
      <w:rPr>
        <w:rFonts w:ascii="Wingdings" w:hAnsi="Wingdings" w:hint="default"/>
      </w:rPr>
    </w:lvl>
  </w:abstractNum>
  <w:abstractNum w:abstractNumId="25" w15:restartNumberingAfterBreak="0">
    <w:nsid w:val="46265B9A"/>
    <w:multiLevelType w:val="hybridMultilevel"/>
    <w:tmpl w:val="E04A1B14"/>
    <w:lvl w:ilvl="0" w:tplc="D5FE1FDE">
      <w:start w:val="1"/>
      <w:numFmt w:val="decimal"/>
      <w:lvlText w:val="%1)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6" w15:restartNumberingAfterBreak="0">
    <w:nsid w:val="46527BFB"/>
    <w:multiLevelType w:val="hybridMultilevel"/>
    <w:tmpl w:val="BB8A2C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AA4ADF"/>
    <w:multiLevelType w:val="hybridMultilevel"/>
    <w:tmpl w:val="A0B81B9A"/>
    <w:lvl w:ilvl="0" w:tplc="A30CA5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EC82636"/>
    <w:multiLevelType w:val="hybridMultilevel"/>
    <w:tmpl w:val="268AC4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06648F"/>
    <w:multiLevelType w:val="hybridMultilevel"/>
    <w:tmpl w:val="EC62EA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5539AB"/>
    <w:multiLevelType w:val="hybridMultilevel"/>
    <w:tmpl w:val="5DE6BF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834E99"/>
    <w:multiLevelType w:val="hybridMultilevel"/>
    <w:tmpl w:val="12A6C97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DD62C1A"/>
    <w:multiLevelType w:val="hybridMultilevel"/>
    <w:tmpl w:val="B2B411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013147D"/>
    <w:multiLevelType w:val="hybridMultilevel"/>
    <w:tmpl w:val="8B7EECEC"/>
    <w:lvl w:ilvl="0" w:tplc="1C600298">
      <w:numFmt w:val="bullet"/>
      <w:lvlText w:val="•"/>
      <w:lvlJc w:val="left"/>
      <w:pPr>
        <w:ind w:left="99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875B43"/>
    <w:multiLevelType w:val="hybridMultilevel"/>
    <w:tmpl w:val="B39024A8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834A18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6" w15:restartNumberingAfterBreak="0">
    <w:nsid w:val="679B5F90"/>
    <w:multiLevelType w:val="hybridMultilevel"/>
    <w:tmpl w:val="DC3C838A"/>
    <w:lvl w:ilvl="0" w:tplc="04090001">
      <w:start w:val="1"/>
      <w:numFmt w:val="bullet"/>
      <w:lvlText w:val=""/>
      <w:lvlJc w:val="left"/>
      <w:pPr>
        <w:ind w:left="80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1" w:hanging="360"/>
      </w:pPr>
      <w:rPr>
        <w:rFonts w:ascii="Wingdings" w:hAnsi="Wingdings" w:hint="default"/>
      </w:rPr>
    </w:lvl>
  </w:abstractNum>
  <w:abstractNum w:abstractNumId="37" w15:restartNumberingAfterBreak="0">
    <w:nsid w:val="69C3298B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706A6D9A"/>
    <w:multiLevelType w:val="hybridMultilevel"/>
    <w:tmpl w:val="73EE03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2EB0205"/>
    <w:multiLevelType w:val="hybridMultilevel"/>
    <w:tmpl w:val="0D586A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5447B4E"/>
    <w:multiLevelType w:val="hybridMultilevel"/>
    <w:tmpl w:val="4BB84D50"/>
    <w:lvl w:ilvl="0" w:tplc="A90A8D46">
      <w:start w:val="1"/>
      <w:numFmt w:val="lowerLetter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1" w15:restartNumberingAfterBreak="0">
    <w:nsid w:val="76C8314B"/>
    <w:multiLevelType w:val="hybridMultilevel"/>
    <w:tmpl w:val="6C0A56E0"/>
    <w:lvl w:ilvl="0" w:tplc="67AA615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D18568D"/>
    <w:multiLevelType w:val="multilevel"/>
    <w:tmpl w:val="04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42"/>
  </w:num>
  <w:num w:numId="9">
    <w:abstractNumId w:val="37"/>
  </w:num>
  <w:num w:numId="10">
    <w:abstractNumId w:val="35"/>
  </w:num>
  <w:num w:numId="11">
    <w:abstractNumId w:val="7"/>
  </w:num>
  <w:num w:numId="12">
    <w:abstractNumId w:val="9"/>
  </w:num>
  <w:num w:numId="13">
    <w:abstractNumId w:val="8"/>
  </w:num>
  <w:num w:numId="14">
    <w:abstractNumId w:val="36"/>
  </w:num>
  <w:num w:numId="15">
    <w:abstractNumId w:val="24"/>
  </w:num>
  <w:num w:numId="16">
    <w:abstractNumId w:val="25"/>
  </w:num>
  <w:num w:numId="17">
    <w:abstractNumId w:val="40"/>
  </w:num>
  <w:num w:numId="18">
    <w:abstractNumId w:val="17"/>
  </w:num>
  <w:num w:numId="19">
    <w:abstractNumId w:val="32"/>
  </w:num>
  <w:num w:numId="20">
    <w:abstractNumId w:val="39"/>
  </w:num>
  <w:num w:numId="21">
    <w:abstractNumId w:val="30"/>
  </w:num>
  <w:num w:numId="22">
    <w:abstractNumId w:val="18"/>
  </w:num>
  <w:num w:numId="23">
    <w:abstractNumId w:val="15"/>
  </w:num>
  <w:num w:numId="24">
    <w:abstractNumId w:val="12"/>
  </w:num>
  <w:num w:numId="25">
    <w:abstractNumId w:val="33"/>
  </w:num>
  <w:num w:numId="26">
    <w:abstractNumId w:val="14"/>
  </w:num>
  <w:num w:numId="27">
    <w:abstractNumId w:val="26"/>
  </w:num>
  <w:num w:numId="28">
    <w:abstractNumId w:val="23"/>
  </w:num>
  <w:num w:numId="29">
    <w:abstractNumId w:val="41"/>
  </w:num>
  <w:num w:numId="30">
    <w:abstractNumId w:val="34"/>
  </w:num>
  <w:num w:numId="31">
    <w:abstractNumId w:val="19"/>
  </w:num>
  <w:num w:numId="32">
    <w:abstractNumId w:val="38"/>
  </w:num>
  <w:num w:numId="33">
    <w:abstractNumId w:val="28"/>
  </w:num>
  <w:num w:numId="34">
    <w:abstractNumId w:val="20"/>
  </w:num>
  <w:num w:numId="35">
    <w:abstractNumId w:val="31"/>
  </w:num>
  <w:num w:numId="36">
    <w:abstractNumId w:val="27"/>
  </w:num>
  <w:num w:numId="37">
    <w:abstractNumId w:val="10"/>
  </w:num>
  <w:num w:numId="38">
    <w:abstractNumId w:val="22"/>
  </w:num>
  <w:num w:numId="39">
    <w:abstractNumId w:val="16"/>
  </w:num>
  <w:num w:numId="40">
    <w:abstractNumId w:val="21"/>
  </w:num>
  <w:num w:numId="41">
    <w:abstractNumId w:val="29"/>
  </w:num>
  <w:num w:numId="42">
    <w:abstractNumId w:val="13"/>
  </w:num>
  <w:num w:numId="43">
    <w:abstractNumId w:val="1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stylePaneFormatFilter w:val="5804" w:allStyles="0" w:customStyles="0" w:latentStyles="1" w:stylesInUse="0" w:headingStyles="0" w:numberingStyles="0" w:tableStyles="0" w:directFormattingOnRuns="0" w:directFormattingOnParagraphs="0" w:directFormattingOnNumbering="0" w:directFormattingOnTables="1" w:clearFormatting="1" w:top3HeadingStyles="0" w:visibleStyles="1" w:alternateStyleNames="0"/>
  <w:defaultTabStop w:val="720"/>
  <w:clickAndTypeStyle w:val="BodyText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5163"/>
    <w:rsid w:val="0000352D"/>
    <w:rsid w:val="000256EC"/>
    <w:rsid w:val="00027323"/>
    <w:rsid w:val="00035D69"/>
    <w:rsid w:val="0003775C"/>
    <w:rsid w:val="00043D5A"/>
    <w:rsid w:val="00051B7F"/>
    <w:rsid w:val="0005717E"/>
    <w:rsid w:val="000571BF"/>
    <w:rsid w:val="00057CA0"/>
    <w:rsid w:val="000675F5"/>
    <w:rsid w:val="00071BFF"/>
    <w:rsid w:val="000759EE"/>
    <w:rsid w:val="0007671C"/>
    <w:rsid w:val="0008430F"/>
    <w:rsid w:val="00086E6A"/>
    <w:rsid w:val="00092C8C"/>
    <w:rsid w:val="00092CAE"/>
    <w:rsid w:val="000A38EB"/>
    <w:rsid w:val="000A608F"/>
    <w:rsid w:val="000A66B8"/>
    <w:rsid w:val="000B1BEA"/>
    <w:rsid w:val="000B2089"/>
    <w:rsid w:val="000B2316"/>
    <w:rsid w:val="000B54A4"/>
    <w:rsid w:val="000B62D5"/>
    <w:rsid w:val="000C3868"/>
    <w:rsid w:val="000D3B74"/>
    <w:rsid w:val="000D795F"/>
    <w:rsid w:val="000E2AF0"/>
    <w:rsid w:val="000F50D6"/>
    <w:rsid w:val="000F7BAA"/>
    <w:rsid w:val="00100EFC"/>
    <w:rsid w:val="00113A92"/>
    <w:rsid w:val="00113C72"/>
    <w:rsid w:val="00116413"/>
    <w:rsid w:val="00120E7C"/>
    <w:rsid w:val="001221C8"/>
    <w:rsid w:val="001235C7"/>
    <w:rsid w:val="00135A1F"/>
    <w:rsid w:val="001404BE"/>
    <w:rsid w:val="00150F01"/>
    <w:rsid w:val="00152AF2"/>
    <w:rsid w:val="00154C2A"/>
    <w:rsid w:val="00155FDC"/>
    <w:rsid w:val="00167F1D"/>
    <w:rsid w:val="00171D18"/>
    <w:rsid w:val="00172AC0"/>
    <w:rsid w:val="001731E1"/>
    <w:rsid w:val="00176D26"/>
    <w:rsid w:val="00185280"/>
    <w:rsid w:val="00192C17"/>
    <w:rsid w:val="001A1DAE"/>
    <w:rsid w:val="001A3D7E"/>
    <w:rsid w:val="001A4E22"/>
    <w:rsid w:val="001B5163"/>
    <w:rsid w:val="001B6A39"/>
    <w:rsid w:val="001C0DEC"/>
    <w:rsid w:val="001D4277"/>
    <w:rsid w:val="001D5CBB"/>
    <w:rsid w:val="001F3E7B"/>
    <w:rsid w:val="001F48E1"/>
    <w:rsid w:val="001F4F7A"/>
    <w:rsid w:val="00203027"/>
    <w:rsid w:val="00210784"/>
    <w:rsid w:val="0021412A"/>
    <w:rsid w:val="002206D9"/>
    <w:rsid w:val="002217A8"/>
    <w:rsid w:val="002255B1"/>
    <w:rsid w:val="00235408"/>
    <w:rsid w:val="00235BDA"/>
    <w:rsid w:val="00242EA8"/>
    <w:rsid w:val="00247187"/>
    <w:rsid w:val="00261265"/>
    <w:rsid w:val="00267310"/>
    <w:rsid w:val="002677C4"/>
    <w:rsid w:val="002801FA"/>
    <w:rsid w:val="00281380"/>
    <w:rsid w:val="0028747B"/>
    <w:rsid w:val="00292C2A"/>
    <w:rsid w:val="00297D38"/>
    <w:rsid w:val="002A3C2B"/>
    <w:rsid w:val="002A67ED"/>
    <w:rsid w:val="002A774A"/>
    <w:rsid w:val="002B0A87"/>
    <w:rsid w:val="002D4273"/>
    <w:rsid w:val="002D4E2D"/>
    <w:rsid w:val="002F2E16"/>
    <w:rsid w:val="002F3AC4"/>
    <w:rsid w:val="003034C1"/>
    <w:rsid w:val="00304643"/>
    <w:rsid w:val="00311B2F"/>
    <w:rsid w:val="00312577"/>
    <w:rsid w:val="00325143"/>
    <w:rsid w:val="00331AA9"/>
    <w:rsid w:val="00334EFB"/>
    <w:rsid w:val="00336198"/>
    <w:rsid w:val="00344BED"/>
    <w:rsid w:val="00351FD0"/>
    <w:rsid w:val="0035227F"/>
    <w:rsid w:val="00361083"/>
    <w:rsid w:val="00361FA3"/>
    <w:rsid w:val="00362406"/>
    <w:rsid w:val="0036516E"/>
    <w:rsid w:val="00365AD2"/>
    <w:rsid w:val="00372F99"/>
    <w:rsid w:val="0037638C"/>
    <w:rsid w:val="00380648"/>
    <w:rsid w:val="00381FB8"/>
    <w:rsid w:val="00391532"/>
    <w:rsid w:val="00393C75"/>
    <w:rsid w:val="003B1BCE"/>
    <w:rsid w:val="003B41DF"/>
    <w:rsid w:val="003B7930"/>
    <w:rsid w:val="003C0209"/>
    <w:rsid w:val="003C2AEA"/>
    <w:rsid w:val="003C2CC1"/>
    <w:rsid w:val="003C3A0B"/>
    <w:rsid w:val="003C6676"/>
    <w:rsid w:val="003C7F68"/>
    <w:rsid w:val="003D4C8A"/>
    <w:rsid w:val="003D671E"/>
    <w:rsid w:val="003D737A"/>
    <w:rsid w:val="003E0933"/>
    <w:rsid w:val="003E3892"/>
    <w:rsid w:val="003E41D6"/>
    <w:rsid w:val="003E4CAA"/>
    <w:rsid w:val="003F577B"/>
    <w:rsid w:val="003F5ABB"/>
    <w:rsid w:val="004127E2"/>
    <w:rsid w:val="00413646"/>
    <w:rsid w:val="00413FBF"/>
    <w:rsid w:val="00423176"/>
    <w:rsid w:val="0042364A"/>
    <w:rsid w:val="00426D11"/>
    <w:rsid w:val="00431348"/>
    <w:rsid w:val="0043205A"/>
    <w:rsid w:val="00443FBC"/>
    <w:rsid w:val="00447610"/>
    <w:rsid w:val="00460A7E"/>
    <w:rsid w:val="00467F02"/>
    <w:rsid w:val="00472BFF"/>
    <w:rsid w:val="004815B2"/>
    <w:rsid w:val="00490F08"/>
    <w:rsid w:val="00492BC3"/>
    <w:rsid w:val="00494CD9"/>
    <w:rsid w:val="004A1B63"/>
    <w:rsid w:val="004A3B60"/>
    <w:rsid w:val="004A42F2"/>
    <w:rsid w:val="004B562A"/>
    <w:rsid w:val="004B66E1"/>
    <w:rsid w:val="004C0E13"/>
    <w:rsid w:val="004C257B"/>
    <w:rsid w:val="004C3EDA"/>
    <w:rsid w:val="004C4913"/>
    <w:rsid w:val="004D2CA6"/>
    <w:rsid w:val="004E5ACC"/>
    <w:rsid w:val="004F50A3"/>
    <w:rsid w:val="004F79A0"/>
    <w:rsid w:val="00514F7D"/>
    <w:rsid w:val="00521F04"/>
    <w:rsid w:val="00543F13"/>
    <w:rsid w:val="005457B4"/>
    <w:rsid w:val="005464F5"/>
    <w:rsid w:val="005466F8"/>
    <w:rsid w:val="005474FB"/>
    <w:rsid w:val="0055212A"/>
    <w:rsid w:val="00554072"/>
    <w:rsid w:val="00564E5D"/>
    <w:rsid w:val="00566776"/>
    <w:rsid w:val="00567E4B"/>
    <w:rsid w:val="005719E0"/>
    <w:rsid w:val="005742F9"/>
    <w:rsid w:val="00575285"/>
    <w:rsid w:val="00597285"/>
    <w:rsid w:val="005B2A2B"/>
    <w:rsid w:val="005D3942"/>
    <w:rsid w:val="005D3B8C"/>
    <w:rsid w:val="005E3FA1"/>
    <w:rsid w:val="005E64FE"/>
    <w:rsid w:val="005F337F"/>
    <w:rsid w:val="0060294A"/>
    <w:rsid w:val="006074C3"/>
    <w:rsid w:val="006114C9"/>
    <w:rsid w:val="00617A60"/>
    <w:rsid w:val="00637D84"/>
    <w:rsid w:val="00643F7E"/>
    <w:rsid w:val="00644DBE"/>
    <w:rsid w:val="006453F2"/>
    <w:rsid w:val="0065525B"/>
    <w:rsid w:val="00656C75"/>
    <w:rsid w:val="00657B75"/>
    <w:rsid w:val="006632D6"/>
    <w:rsid w:val="006730D8"/>
    <w:rsid w:val="006A2004"/>
    <w:rsid w:val="006A5E74"/>
    <w:rsid w:val="006A6B7D"/>
    <w:rsid w:val="006C6CEB"/>
    <w:rsid w:val="006C6E65"/>
    <w:rsid w:val="006D0D93"/>
    <w:rsid w:val="006D70BB"/>
    <w:rsid w:val="006D738A"/>
    <w:rsid w:val="006E1DD1"/>
    <w:rsid w:val="006E330E"/>
    <w:rsid w:val="006F21E2"/>
    <w:rsid w:val="0072249E"/>
    <w:rsid w:val="00727F1C"/>
    <w:rsid w:val="0073133D"/>
    <w:rsid w:val="00731E68"/>
    <w:rsid w:val="00732647"/>
    <w:rsid w:val="00737C77"/>
    <w:rsid w:val="00742E9F"/>
    <w:rsid w:val="00744E59"/>
    <w:rsid w:val="00746472"/>
    <w:rsid w:val="00755D98"/>
    <w:rsid w:val="007567F7"/>
    <w:rsid w:val="0075745D"/>
    <w:rsid w:val="00757ECE"/>
    <w:rsid w:val="00764F10"/>
    <w:rsid w:val="00767B33"/>
    <w:rsid w:val="00773EE1"/>
    <w:rsid w:val="00786C2D"/>
    <w:rsid w:val="0078779B"/>
    <w:rsid w:val="007906DC"/>
    <w:rsid w:val="007950E4"/>
    <w:rsid w:val="007B0437"/>
    <w:rsid w:val="007B105B"/>
    <w:rsid w:val="007B5140"/>
    <w:rsid w:val="007F0D28"/>
    <w:rsid w:val="007F1D92"/>
    <w:rsid w:val="007F3847"/>
    <w:rsid w:val="008048E4"/>
    <w:rsid w:val="00810CC7"/>
    <w:rsid w:val="00820305"/>
    <w:rsid w:val="008210CB"/>
    <w:rsid w:val="0084063A"/>
    <w:rsid w:val="0084161F"/>
    <w:rsid w:val="00841E34"/>
    <w:rsid w:val="00846300"/>
    <w:rsid w:val="00847C0D"/>
    <w:rsid w:val="008571AF"/>
    <w:rsid w:val="00863631"/>
    <w:rsid w:val="008640DA"/>
    <w:rsid w:val="00867CA4"/>
    <w:rsid w:val="008755F2"/>
    <w:rsid w:val="008876F2"/>
    <w:rsid w:val="00895598"/>
    <w:rsid w:val="008A10BF"/>
    <w:rsid w:val="008A34C5"/>
    <w:rsid w:val="008A4068"/>
    <w:rsid w:val="008C09BE"/>
    <w:rsid w:val="008C31A4"/>
    <w:rsid w:val="008C6559"/>
    <w:rsid w:val="008D0104"/>
    <w:rsid w:val="008D195F"/>
    <w:rsid w:val="008E312E"/>
    <w:rsid w:val="008E33DD"/>
    <w:rsid w:val="008F4319"/>
    <w:rsid w:val="009007F9"/>
    <w:rsid w:val="00901B8F"/>
    <w:rsid w:val="00901CF3"/>
    <w:rsid w:val="00907F3D"/>
    <w:rsid w:val="00911894"/>
    <w:rsid w:val="0091293F"/>
    <w:rsid w:val="009344B6"/>
    <w:rsid w:val="009354FC"/>
    <w:rsid w:val="00940720"/>
    <w:rsid w:val="0094215A"/>
    <w:rsid w:val="009470A5"/>
    <w:rsid w:val="00952CEB"/>
    <w:rsid w:val="0095451F"/>
    <w:rsid w:val="00960215"/>
    <w:rsid w:val="00973410"/>
    <w:rsid w:val="00974E8C"/>
    <w:rsid w:val="009763CF"/>
    <w:rsid w:val="00984480"/>
    <w:rsid w:val="00991593"/>
    <w:rsid w:val="00996B99"/>
    <w:rsid w:val="009A4C6D"/>
    <w:rsid w:val="009A5A05"/>
    <w:rsid w:val="009B08B0"/>
    <w:rsid w:val="009C0F1A"/>
    <w:rsid w:val="009C2B74"/>
    <w:rsid w:val="009E1B68"/>
    <w:rsid w:val="009F400D"/>
    <w:rsid w:val="00A01DDA"/>
    <w:rsid w:val="00A03403"/>
    <w:rsid w:val="00A03680"/>
    <w:rsid w:val="00A139C3"/>
    <w:rsid w:val="00A2193F"/>
    <w:rsid w:val="00A42AF6"/>
    <w:rsid w:val="00A5023F"/>
    <w:rsid w:val="00A52524"/>
    <w:rsid w:val="00A56EF3"/>
    <w:rsid w:val="00A571FC"/>
    <w:rsid w:val="00A60317"/>
    <w:rsid w:val="00A75BA9"/>
    <w:rsid w:val="00AA0C49"/>
    <w:rsid w:val="00AA29AB"/>
    <w:rsid w:val="00AA6442"/>
    <w:rsid w:val="00AA71F8"/>
    <w:rsid w:val="00AB074C"/>
    <w:rsid w:val="00AB553A"/>
    <w:rsid w:val="00AB712F"/>
    <w:rsid w:val="00AC3AD4"/>
    <w:rsid w:val="00AD171F"/>
    <w:rsid w:val="00AE0ABB"/>
    <w:rsid w:val="00AF30EE"/>
    <w:rsid w:val="00AF6C89"/>
    <w:rsid w:val="00B02C36"/>
    <w:rsid w:val="00B2161B"/>
    <w:rsid w:val="00B3681B"/>
    <w:rsid w:val="00B4403F"/>
    <w:rsid w:val="00B57B06"/>
    <w:rsid w:val="00B602FC"/>
    <w:rsid w:val="00B6556D"/>
    <w:rsid w:val="00B65E83"/>
    <w:rsid w:val="00B720AF"/>
    <w:rsid w:val="00B80594"/>
    <w:rsid w:val="00B965FF"/>
    <w:rsid w:val="00B97CAD"/>
    <w:rsid w:val="00BA389D"/>
    <w:rsid w:val="00BA5130"/>
    <w:rsid w:val="00BC0669"/>
    <w:rsid w:val="00BC541E"/>
    <w:rsid w:val="00BC71A5"/>
    <w:rsid w:val="00BD0B2A"/>
    <w:rsid w:val="00BD37B2"/>
    <w:rsid w:val="00BF000E"/>
    <w:rsid w:val="00BF5BA4"/>
    <w:rsid w:val="00BF712F"/>
    <w:rsid w:val="00C01835"/>
    <w:rsid w:val="00C1172C"/>
    <w:rsid w:val="00C15A2E"/>
    <w:rsid w:val="00C21F0E"/>
    <w:rsid w:val="00C226E2"/>
    <w:rsid w:val="00C24D2C"/>
    <w:rsid w:val="00C256E6"/>
    <w:rsid w:val="00C3134A"/>
    <w:rsid w:val="00C33139"/>
    <w:rsid w:val="00C3418E"/>
    <w:rsid w:val="00C34A34"/>
    <w:rsid w:val="00C40BB3"/>
    <w:rsid w:val="00C55325"/>
    <w:rsid w:val="00C61E57"/>
    <w:rsid w:val="00C814DE"/>
    <w:rsid w:val="00C8272F"/>
    <w:rsid w:val="00C8790E"/>
    <w:rsid w:val="00C909AA"/>
    <w:rsid w:val="00C91266"/>
    <w:rsid w:val="00C93BD0"/>
    <w:rsid w:val="00C95864"/>
    <w:rsid w:val="00CA5C2B"/>
    <w:rsid w:val="00CB0F29"/>
    <w:rsid w:val="00CB242B"/>
    <w:rsid w:val="00CB4C4A"/>
    <w:rsid w:val="00CC0156"/>
    <w:rsid w:val="00CC1EFE"/>
    <w:rsid w:val="00CC273C"/>
    <w:rsid w:val="00CC5485"/>
    <w:rsid w:val="00CC6702"/>
    <w:rsid w:val="00CE014B"/>
    <w:rsid w:val="00CE381A"/>
    <w:rsid w:val="00CF04B6"/>
    <w:rsid w:val="00CF2502"/>
    <w:rsid w:val="00D016F4"/>
    <w:rsid w:val="00D20F66"/>
    <w:rsid w:val="00D2528C"/>
    <w:rsid w:val="00D30BC0"/>
    <w:rsid w:val="00D33E53"/>
    <w:rsid w:val="00D35C88"/>
    <w:rsid w:val="00D35D57"/>
    <w:rsid w:val="00D44331"/>
    <w:rsid w:val="00D62C40"/>
    <w:rsid w:val="00D630BD"/>
    <w:rsid w:val="00D700AF"/>
    <w:rsid w:val="00D71130"/>
    <w:rsid w:val="00D74EBE"/>
    <w:rsid w:val="00D80106"/>
    <w:rsid w:val="00D859E1"/>
    <w:rsid w:val="00D9218C"/>
    <w:rsid w:val="00DA09B4"/>
    <w:rsid w:val="00DA2948"/>
    <w:rsid w:val="00DA5461"/>
    <w:rsid w:val="00DA59ED"/>
    <w:rsid w:val="00DB08D2"/>
    <w:rsid w:val="00DB788B"/>
    <w:rsid w:val="00DB7B11"/>
    <w:rsid w:val="00DC1517"/>
    <w:rsid w:val="00DD37FB"/>
    <w:rsid w:val="00DD4C2D"/>
    <w:rsid w:val="00DD5D1A"/>
    <w:rsid w:val="00DD7246"/>
    <w:rsid w:val="00DE20D0"/>
    <w:rsid w:val="00DF3719"/>
    <w:rsid w:val="00E128BB"/>
    <w:rsid w:val="00E14844"/>
    <w:rsid w:val="00E3066F"/>
    <w:rsid w:val="00E352CE"/>
    <w:rsid w:val="00E46B48"/>
    <w:rsid w:val="00E50CA8"/>
    <w:rsid w:val="00E5100D"/>
    <w:rsid w:val="00E51CC4"/>
    <w:rsid w:val="00E55931"/>
    <w:rsid w:val="00E56E1D"/>
    <w:rsid w:val="00E57F44"/>
    <w:rsid w:val="00E633B4"/>
    <w:rsid w:val="00E7026B"/>
    <w:rsid w:val="00E70829"/>
    <w:rsid w:val="00E7348A"/>
    <w:rsid w:val="00E828E4"/>
    <w:rsid w:val="00E8302F"/>
    <w:rsid w:val="00E910F6"/>
    <w:rsid w:val="00E962EC"/>
    <w:rsid w:val="00E97950"/>
    <w:rsid w:val="00EB48F9"/>
    <w:rsid w:val="00EB7203"/>
    <w:rsid w:val="00EC221F"/>
    <w:rsid w:val="00EC3956"/>
    <w:rsid w:val="00EC4216"/>
    <w:rsid w:val="00ED0E2E"/>
    <w:rsid w:val="00ED5EE9"/>
    <w:rsid w:val="00ED70D6"/>
    <w:rsid w:val="00EE470D"/>
    <w:rsid w:val="00EF4560"/>
    <w:rsid w:val="00EF5119"/>
    <w:rsid w:val="00EF6A56"/>
    <w:rsid w:val="00EF78EB"/>
    <w:rsid w:val="00F00BE4"/>
    <w:rsid w:val="00F109AA"/>
    <w:rsid w:val="00F315A9"/>
    <w:rsid w:val="00F333A7"/>
    <w:rsid w:val="00F41CA9"/>
    <w:rsid w:val="00F44C37"/>
    <w:rsid w:val="00F467B1"/>
    <w:rsid w:val="00F4740A"/>
    <w:rsid w:val="00F56A6D"/>
    <w:rsid w:val="00F56E78"/>
    <w:rsid w:val="00F602EF"/>
    <w:rsid w:val="00F61508"/>
    <w:rsid w:val="00F62EA9"/>
    <w:rsid w:val="00F658A3"/>
    <w:rsid w:val="00F66260"/>
    <w:rsid w:val="00F7520C"/>
    <w:rsid w:val="00F84C3B"/>
    <w:rsid w:val="00F87243"/>
    <w:rsid w:val="00F87F73"/>
    <w:rsid w:val="00FB1DEC"/>
    <w:rsid w:val="00FB2AF8"/>
    <w:rsid w:val="00FB3B52"/>
    <w:rsid w:val="00FC0210"/>
    <w:rsid w:val="00FC1CCA"/>
    <w:rsid w:val="00FC322A"/>
    <w:rsid w:val="00FC4428"/>
    <w:rsid w:val="00FD0F64"/>
    <w:rsid w:val="00FD191D"/>
    <w:rsid w:val="00FD373B"/>
    <w:rsid w:val="00FE151D"/>
    <w:rsid w:val="00FE166E"/>
    <w:rsid w:val="00FF0052"/>
    <w:rsid w:val="00FF07A5"/>
    <w:rsid w:val="00FF36B6"/>
    <w:rsid w:val="00FF5F36"/>
    <w:rsid w:val="00FF7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5E827B4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Theme="minorHAnsi" w:hAnsi="Georgia" w:cs="Times New Roman"/>
        <w:sz w:val="24"/>
        <w:szCs w:val="24"/>
        <w:lang w:val="en-US" w:eastAsia="en-US" w:bidi="ar-SA"/>
      </w:rPr>
    </w:rPrDefault>
    <w:pPrDefault>
      <w:pPr>
        <w:spacing w:before="-1" w:after="-1"/>
      </w:pPr>
    </w:pPrDefault>
  </w:docDefaults>
  <w:latentStyles w:defLockedState="0" w:defUIPriority="0" w:defSemiHidden="0" w:defUnhideWhenUsed="0" w:defQFormat="0" w:count="37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9" w:qFormat="1"/>
    <w:lsdException w:name="heading 8" w:semiHidden="1" w:uiPriority="99" w:qFormat="1"/>
    <w:lsdException w:name="heading 9" w:semiHidden="1" w:uiPriority="9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8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5" w:unhideWhenUsed="1" w:qFormat="1"/>
    <w:lsdException w:name="List Bullet" w:uiPriority="5" w:qFormat="1"/>
    <w:lsdException w:name="List Number" w:uiPriority="5" w:qFormat="1"/>
    <w:lsdException w:name="List 2" w:semiHidden="1" w:uiPriority="5" w:unhideWhenUsed="1"/>
    <w:lsdException w:name="List 3" w:semiHidden="1" w:uiPriority="5" w:unhideWhenUsed="1"/>
    <w:lsdException w:name="List 4" w:semiHidden="1" w:uiPriority="5" w:unhideWhenUsed="1"/>
    <w:lsdException w:name="List 5" w:semiHidden="1" w:uiPriority="5" w:unhideWhenUsed="1"/>
    <w:lsdException w:name="List Bullet 2" w:semiHidden="1" w:uiPriority="5" w:unhideWhenUsed="1"/>
    <w:lsdException w:name="List Bullet 3" w:semiHidden="1" w:uiPriority="5" w:unhideWhenUsed="1"/>
    <w:lsdException w:name="List Bullet 4" w:semiHidden="1" w:uiPriority="5" w:unhideWhenUsed="1"/>
    <w:lsdException w:name="List Bullet 5" w:semiHidden="1" w:uiPriority="5" w:unhideWhenUsed="1"/>
    <w:lsdException w:name="List Number 2" w:semiHidden="1" w:uiPriority="5" w:unhideWhenUsed="1"/>
    <w:lsdException w:name="List Number 3" w:semiHidden="1" w:uiPriority="5" w:unhideWhenUsed="1"/>
    <w:lsdException w:name="List Number 4" w:semiHidden="1" w:uiPriority="5" w:unhideWhenUsed="1"/>
    <w:lsdException w:name="List Number 5" w:semiHidden="1" w:uiPriority="5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iPriority="6" w:unhideWhenUsed="1" w:qFormat="1"/>
    <w:lsdException w:name="List Continue 2" w:semiHidden="1" w:uiPriority="6" w:unhideWhenUsed="1"/>
    <w:lsdException w:name="List Continue 3" w:semiHidden="1" w:uiPriority="6" w:unhideWhenUsed="1"/>
    <w:lsdException w:name="List Continue 4" w:semiHidden="1" w:uiPriority="6" w:unhideWhenUsed="1"/>
    <w:lsdException w:name="List Continue 5" w:semiHidden="1" w:uiPriority="6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 w:qFormat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"/>
    <w:lsdException w:name="Bibliography" w:semiHidden="1" w:uiPriority="8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1404BE"/>
    <w:pPr>
      <w:widowControl w:val="0"/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autoSpaceDE w:val="0"/>
      <w:autoSpaceDN w:val="0"/>
      <w:adjustRightInd w:val="0"/>
      <w:spacing w:before="0" w:after="0"/>
      <w:jc w:val="both"/>
    </w:pPr>
    <w:rPr>
      <w:rFonts w:ascii="Times New Roman" w:eastAsia="Times New Roman" w:hAnsi="Times New Roman" w:cs="Courier 10cpi"/>
    </w:rPr>
  </w:style>
  <w:style w:type="paragraph" w:styleId="Heading1">
    <w:name w:val="heading 1"/>
    <w:next w:val="BodyText"/>
    <w:link w:val="Heading1Char"/>
    <w:uiPriority w:val="9"/>
    <w:qFormat/>
    <w:rsid w:val="004D2CA6"/>
    <w:pPr>
      <w:keepNext/>
      <w:keepLines/>
      <w:spacing w:before="480" w:after="120"/>
      <w:outlineLvl w:val="0"/>
    </w:pPr>
    <w:rPr>
      <w:rFonts w:ascii="Verdana" w:eastAsiaTheme="majorEastAsia" w:hAnsi="Verdana" w:cstheme="majorBidi"/>
      <w:b/>
      <w:bCs/>
      <w:sz w:val="48"/>
      <w:szCs w:val="28"/>
    </w:rPr>
  </w:style>
  <w:style w:type="paragraph" w:styleId="Heading2">
    <w:name w:val="heading 2"/>
    <w:basedOn w:val="Heading1"/>
    <w:next w:val="BodyText"/>
    <w:link w:val="Heading2Char"/>
    <w:uiPriority w:val="9"/>
    <w:qFormat/>
    <w:rsid w:val="00AB074C"/>
    <w:pPr>
      <w:spacing w:before="200"/>
      <w:outlineLvl w:val="1"/>
    </w:pPr>
    <w:rPr>
      <w:i/>
      <w:sz w:val="32"/>
      <w:szCs w:val="26"/>
    </w:rPr>
  </w:style>
  <w:style w:type="paragraph" w:styleId="Heading3">
    <w:name w:val="heading 3"/>
    <w:basedOn w:val="Heading2"/>
    <w:next w:val="BodyText"/>
    <w:link w:val="Heading3Char"/>
    <w:uiPriority w:val="9"/>
    <w:qFormat/>
    <w:rsid w:val="00AB074C"/>
    <w:pPr>
      <w:outlineLvl w:val="2"/>
    </w:pPr>
    <w:rPr>
      <w:i w:val="0"/>
      <w:sz w:val="28"/>
    </w:rPr>
  </w:style>
  <w:style w:type="paragraph" w:styleId="Heading4">
    <w:name w:val="heading 4"/>
    <w:basedOn w:val="Heading3"/>
    <w:next w:val="BodyText"/>
    <w:link w:val="Heading4Char"/>
    <w:uiPriority w:val="9"/>
    <w:qFormat/>
    <w:rsid w:val="00116413"/>
    <w:pPr>
      <w:outlineLvl w:val="3"/>
    </w:pPr>
    <w:rPr>
      <w:bCs w:val="0"/>
      <w:iCs/>
      <w:sz w:val="24"/>
    </w:rPr>
  </w:style>
  <w:style w:type="paragraph" w:styleId="Heading5">
    <w:name w:val="heading 5"/>
    <w:basedOn w:val="Heading4"/>
    <w:next w:val="BodyText"/>
    <w:link w:val="Heading5Char"/>
    <w:uiPriority w:val="9"/>
    <w:unhideWhenUsed/>
    <w:qFormat/>
    <w:rsid w:val="00AB074C"/>
    <w:pPr>
      <w:outlineLvl w:val="4"/>
    </w:pPr>
    <w:rPr>
      <w:b w:val="0"/>
      <w:i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AB074C"/>
    <w:pPr>
      <w:keepNext/>
      <w:keepLines/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200" w:after="-1"/>
      <w:ind w:left="1440"/>
      <w:jc w:val="left"/>
      <w:outlineLvl w:val="5"/>
    </w:pPr>
    <w:rPr>
      <w:rFonts w:ascii="Tahoma" w:eastAsiaTheme="majorEastAsia" w:hAnsi="Tahoma" w:cstheme="majorBidi"/>
      <w:iCs/>
    </w:rPr>
  </w:style>
  <w:style w:type="paragraph" w:styleId="Heading7">
    <w:name w:val="heading 7"/>
    <w:basedOn w:val="Normal"/>
    <w:next w:val="Normal"/>
    <w:link w:val="Heading7Char"/>
    <w:uiPriority w:val="99"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240" w:after="60"/>
      <w:jc w:val="left"/>
      <w:outlineLvl w:val="6"/>
    </w:pPr>
    <w:rPr>
      <w:rFonts w:ascii="Georgia" w:eastAsiaTheme="minorHAnsi" w:hAnsi="Georgia" w:cstheme="minorBidi"/>
    </w:rPr>
  </w:style>
  <w:style w:type="paragraph" w:styleId="Heading8">
    <w:name w:val="heading 8"/>
    <w:basedOn w:val="Normal"/>
    <w:next w:val="Normal"/>
    <w:link w:val="Heading8Char"/>
    <w:uiPriority w:val="99"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240" w:after="60"/>
      <w:jc w:val="left"/>
      <w:outlineLvl w:val="7"/>
    </w:pPr>
    <w:rPr>
      <w:rFonts w:ascii="Georgia" w:eastAsiaTheme="minorHAnsi" w:hAnsi="Georgia" w:cstheme="minorBidi"/>
      <w:i/>
      <w:iCs/>
    </w:rPr>
  </w:style>
  <w:style w:type="paragraph" w:styleId="Heading9">
    <w:name w:val="heading 9"/>
    <w:basedOn w:val="Normal"/>
    <w:next w:val="Normal"/>
    <w:link w:val="Heading9Char"/>
    <w:uiPriority w:val="99"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240" w:after="60"/>
      <w:jc w:val="left"/>
      <w:outlineLvl w:val="8"/>
    </w:pPr>
    <w:rPr>
      <w:rFonts w:ascii="Arial" w:eastAsiaTheme="minorHAnsi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D2CA6"/>
    <w:rPr>
      <w:rFonts w:ascii="Verdana" w:eastAsiaTheme="majorEastAsia" w:hAnsi="Verdana" w:cstheme="majorBidi"/>
      <w:b/>
      <w:bCs/>
      <w:sz w:val="4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B074C"/>
    <w:rPr>
      <w:rFonts w:ascii="Tahoma" w:eastAsiaTheme="majorEastAsia" w:hAnsi="Tahoma" w:cstheme="majorBidi"/>
      <w:b/>
      <w:bCs/>
      <w:i/>
      <w:sz w:val="32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B074C"/>
    <w:rPr>
      <w:rFonts w:ascii="Tahoma" w:eastAsiaTheme="majorEastAsia" w:hAnsi="Tahoma" w:cstheme="majorBidi"/>
      <w:b/>
      <w:bCs/>
      <w:sz w:val="28"/>
      <w:szCs w:val="26"/>
    </w:rPr>
  </w:style>
  <w:style w:type="paragraph" w:styleId="Title">
    <w:name w:val="Title"/>
    <w:basedOn w:val="Heading1"/>
    <w:next w:val="Subtitle"/>
    <w:link w:val="TitleChar"/>
    <w:uiPriority w:val="10"/>
    <w:unhideWhenUsed/>
    <w:qFormat/>
    <w:rsid w:val="00AB074C"/>
    <w:pPr>
      <w:pBdr>
        <w:bottom w:val="single" w:sz="8" w:space="4" w:color="4F81BD" w:themeColor="accent1"/>
      </w:pBdr>
      <w:spacing w:after="300"/>
      <w:contextualSpacing/>
    </w:pPr>
    <w:rPr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B074C"/>
    <w:rPr>
      <w:rFonts w:ascii="Tahoma" w:eastAsiaTheme="majorEastAsia" w:hAnsi="Tahoma" w:cstheme="majorBidi"/>
      <w:b/>
      <w:bCs/>
      <w:spacing w:val="5"/>
      <w:kern w:val="28"/>
      <w:sz w:val="52"/>
      <w:szCs w:val="52"/>
    </w:rPr>
  </w:style>
  <w:style w:type="paragraph" w:styleId="ListParagraph">
    <w:name w:val="List Paragraph"/>
    <w:basedOn w:val="BodyText"/>
    <w:uiPriority w:val="34"/>
    <w:unhideWhenUsed/>
    <w:qFormat/>
    <w:rsid w:val="00AB074C"/>
    <w:pPr>
      <w:ind w:hanging="720"/>
      <w:contextualSpacing/>
    </w:pPr>
  </w:style>
  <w:style w:type="paragraph" w:styleId="BodyText">
    <w:name w:val="Body Text"/>
    <w:link w:val="BodyTextChar"/>
    <w:qFormat/>
    <w:rsid w:val="00746472"/>
    <w:pPr>
      <w:spacing w:before="0" w:after="120"/>
    </w:pPr>
    <w:rPr>
      <w:rFonts w:cstheme="minorBidi"/>
    </w:rPr>
  </w:style>
  <w:style w:type="character" w:customStyle="1" w:styleId="BodyTextChar">
    <w:name w:val="Body Text Char"/>
    <w:basedOn w:val="DefaultParagraphFont"/>
    <w:link w:val="BodyText"/>
    <w:rsid w:val="00746472"/>
    <w:rPr>
      <w:rFonts w:cstheme="minorBidi"/>
    </w:rPr>
  </w:style>
  <w:style w:type="paragraph" w:styleId="List">
    <w:name w:val="List"/>
    <w:basedOn w:val="BodyText"/>
    <w:uiPriority w:val="5"/>
    <w:qFormat/>
    <w:rsid w:val="00116413"/>
    <w:pPr>
      <w:ind w:left="360" w:hanging="360"/>
      <w:contextualSpacing/>
    </w:pPr>
  </w:style>
  <w:style w:type="paragraph" w:styleId="ListBullet">
    <w:name w:val="List Bullet"/>
    <w:basedOn w:val="BodyText"/>
    <w:uiPriority w:val="5"/>
    <w:qFormat/>
    <w:rsid w:val="0075745D"/>
    <w:pPr>
      <w:numPr>
        <w:numId w:val="12"/>
      </w:numPr>
    </w:pPr>
  </w:style>
  <w:style w:type="paragraph" w:styleId="ListContinue">
    <w:name w:val="List Continue"/>
    <w:basedOn w:val="BodyText"/>
    <w:uiPriority w:val="6"/>
    <w:qFormat/>
    <w:rsid w:val="00116413"/>
    <w:pPr>
      <w:ind w:left="360"/>
      <w:contextualSpacing/>
    </w:pPr>
  </w:style>
  <w:style w:type="paragraph" w:styleId="ListNumber">
    <w:name w:val="List Number"/>
    <w:basedOn w:val="BodyText"/>
    <w:uiPriority w:val="5"/>
    <w:qFormat/>
    <w:rsid w:val="0075745D"/>
    <w:pPr>
      <w:numPr>
        <w:numId w:val="13"/>
      </w:numPr>
    </w:pPr>
  </w:style>
  <w:style w:type="character" w:styleId="Emphasis">
    <w:name w:val="Emphasis"/>
    <w:uiPriority w:val="2"/>
    <w:qFormat/>
    <w:rsid w:val="00AB074C"/>
    <w:rPr>
      <w:i/>
      <w:iCs/>
    </w:rPr>
  </w:style>
  <w:style w:type="character" w:styleId="Strong">
    <w:name w:val="Strong"/>
    <w:uiPriority w:val="2"/>
    <w:qFormat/>
    <w:rsid w:val="00AB074C"/>
    <w:rPr>
      <w:b/>
      <w:bCs/>
    </w:rPr>
  </w:style>
  <w:style w:type="character" w:styleId="BookTitle">
    <w:name w:val="Book Title"/>
    <w:uiPriority w:val="3"/>
    <w:unhideWhenUsed/>
    <w:rsid w:val="00AB074C"/>
    <w:rPr>
      <w:bCs/>
      <w:i/>
      <w:spacing w:val="5"/>
    </w:rPr>
  </w:style>
  <w:style w:type="paragraph" w:styleId="Quote">
    <w:name w:val="Quote"/>
    <w:basedOn w:val="BodyText"/>
    <w:next w:val="BodyText"/>
    <w:link w:val="QuoteChar"/>
    <w:unhideWhenUsed/>
    <w:qFormat/>
    <w:rsid w:val="007F1D92"/>
    <w:pPr>
      <w:ind w:left="965" w:right="720"/>
    </w:pPr>
    <w:rPr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rsid w:val="007F1D92"/>
    <w:rPr>
      <w:rFonts w:ascii="Georgia" w:hAnsi="Georgia" w:cstheme="minorBidi"/>
      <w:iCs/>
      <w:color w:val="000000" w:themeColor="text1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116413"/>
    <w:rPr>
      <w:rFonts w:ascii="Tahoma" w:eastAsiaTheme="majorEastAsia" w:hAnsi="Tahoma" w:cstheme="majorBidi"/>
      <w:b/>
      <w:iCs/>
      <w:sz w:val="24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rsid w:val="00AB074C"/>
    <w:rPr>
      <w:rFonts w:ascii="Tahoma" w:eastAsiaTheme="majorEastAsia" w:hAnsi="Tahoma" w:cstheme="majorBidi"/>
      <w:i/>
      <w:iCs/>
      <w:sz w:val="24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rsid w:val="00AB074C"/>
    <w:rPr>
      <w:rFonts w:ascii="Tahoma" w:eastAsiaTheme="majorEastAsia" w:hAnsi="Tahoma" w:cstheme="majorBidi"/>
      <w:iCs/>
      <w:sz w:val="24"/>
      <w:szCs w:val="24"/>
    </w:rPr>
  </w:style>
  <w:style w:type="paragraph" w:styleId="Subtitle">
    <w:name w:val="Subtitle"/>
    <w:basedOn w:val="Title"/>
    <w:next w:val="BodyText"/>
    <w:link w:val="SubtitleChar"/>
    <w:uiPriority w:val="11"/>
    <w:unhideWhenUsed/>
    <w:qFormat/>
    <w:rsid w:val="00AB074C"/>
    <w:pPr>
      <w:numPr>
        <w:ilvl w:val="1"/>
      </w:numPr>
    </w:pPr>
    <w:rPr>
      <w:i/>
      <w:iCs/>
      <w:spacing w:val="15"/>
      <w:sz w:val="48"/>
    </w:rPr>
  </w:style>
  <w:style w:type="character" w:customStyle="1" w:styleId="SubtitleChar">
    <w:name w:val="Subtitle Char"/>
    <w:basedOn w:val="DefaultParagraphFont"/>
    <w:link w:val="Subtitle"/>
    <w:uiPriority w:val="11"/>
    <w:rsid w:val="00AB074C"/>
    <w:rPr>
      <w:rFonts w:ascii="Tahoma" w:eastAsiaTheme="majorEastAsia" w:hAnsi="Tahoma" w:cstheme="majorBidi"/>
      <w:b/>
      <w:bCs/>
      <w:i/>
      <w:iCs/>
      <w:spacing w:val="15"/>
      <w:kern w:val="28"/>
      <w:sz w:val="48"/>
      <w:szCs w:val="52"/>
    </w:rPr>
  </w:style>
  <w:style w:type="paragraph" w:styleId="IntenseQuote">
    <w:name w:val="Intense Quote"/>
    <w:basedOn w:val="Quote"/>
    <w:next w:val="BodyText"/>
    <w:link w:val="IntenseQuoteChar"/>
    <w:uiPriority w:val="30"/>
    <w:semiHidden/>
    <w:rsid w:val="00AB074C"/>
    <w:pPr>
      <w:pBdr>
        <w:bottom w:val="single" w:sz="4" w:space="4" w:color="4F81BD" w:themeColor="accent1"/>
      </w:pBdr>
      <w:spacing w:before="200" w:after="280"/>
      <w:ind w:left="936" w:right="936"/>
    </w:pPr>
    <w:rPr>
      <w:bCs/>
      <w:i/>
      <w:iCs w:val="0"/>
      <w:color w:val="auto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116413"/>
    <w:rPr>
      <w:rFonts w:ascii="Georgia" w:hAnsi="Georgia" w:cstheme="minorBidi"/>
      <w:bCs/>
      <w:i/>
      <w:sz w:val="24"/>
      <w:szCs w:val="24"/>
    </w:rPr>
  </w:style>
  <w:style w:type="character" w:styleId="SubtleEmphasis">
    <w:name w:val="Subtle Emphasis"/>
    <w:uiPriority w:val="19"/>
    <w:semiHidden/>
    <w:rsid w:val="00AB074C"/>
    <w:rPr>
      <w:i/>
      <w:iCs/>
      <w:color w:val="4F81BD" w:themeColor="accent1"/>
    </w:rPr>
  </w:style>
  <w:style w:type="character" w:styleId="IntenseEmphasis">
    <w:name w:val="Intense Emphasis"/>
    <w:uiPriority w:val="21"/>
    <w:semiHidden/>
    <w:rsid w:val="00AB074C"/>
    <w:rPr>
      <w:b/>
      <w:bCs/>
      <w:i/>
      <w:iCs/>
      <w:color w:val="4F81BD" w:themeColor="accent1"/>
    </w:rPr>
  </w:style>
  <w:style w:type="character" w:styleId="SubtleReference">
    <w:name w:val="Subtle Reference"/>
    <w:uiPriority w:val="31"/>
    <w:semiHidden/>
    <w:rsid w:val="00AB074C"/>
    <w:rPr>
      <w:i/>
      <w:color w:val="C0504D" w:themeColor="accent2"/>
      <w:u w:val="none"/>
    </w:rPr>
  </w:style>
  <w:style w:type="character" w:styleId="IntenseReference">
    <w:name w:val="Intense Reference"/>
    <w:uiPriority w:val="32"/>
    <w:semiHidden/>
    <w:rsid w:val="00AB074C"/>
    <w:rPr>
      <w:b/>
      <w:bCs/>
      <w:color w:val="C0504D" w:themeColor="accent2"/>
      <w:spacing w:val="5"/>
      <w:u w:val="none"/>
    </w:rPr>
  </w:style>
  <w:style w:type="paragraph" w:styleId="Caption">
    <w:name w:val="caption"/>
    <w:basedOn w:val="Heading1"/>
    <w:next w:val="BodyText"/>
    <w:uiPriority w:val="8"/>
    <w:qFormat/>
    <w:rsid w:val="002D4E2D"/>
    <w:pPr>
      <w:spacing w:before="200" w:after="40" w:line="276" w:lineRule="auto"/>
      <w:outlineLvl w:val="9"/>
    </w:pPr>
    <w:rPr>
      <w:bCs w:val="0"/>
      <w:sz w:val="20"/>
      <w:szCs w:val="18"/>
    </w:rPr>
  </w:style>
  <w:style w:type="paragraph" w:styleId="Bibliography">
    <w:name w:val="Bibliography"/>
    <w:basedOn w:val="BodyText"/>
    <w:next w:val="Normal"/>
    <w:uiPriority w:val="8"/>
    <w:semiHidden/>
    <w:unhideWhenUsed/>
    <w:rsid w:val="00AB074C"/>
    <w:pPr>
      <w:ind w:left="1080" w:hanging="360"/>
    </w:pPr>
  </w:style>
  <w:style w:type="character" w:customStyle="1" w:styleId="Heading7Char">
    <w:name w:val="Heading 7 Char"/>
    <w:basedOn w:val="DefaultParagraphFont"/>
    <w:link w:val="Heading7"/>
    <w:uiPriority w:val="99"/>
    <w:rsid w:val="00AB074C"/>
    <w:rPr>
      <w:rFonts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rsid w:val="00AB074C"/>
    <w:rPr>
      <w:rFonts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rsid w:val="00AB074C"/>
    <w:rPr>
      <w:rFonts w:ascii="Arial" w:hAnsi="Arial" w:cs="Arial"/>
      <w:sz w:val="22"/>
      <w:szCs w:val="22"/>
    </w:rPr>
  </w:style>
  <w:style w:type="paragraph" w:styleId="BlockText">
    <w:name w:val="Block Text"/>
    <w:basedOn w:val="BodyText"/>
    <w:qFormat/>
    <w:rsid w:val="007F1D92"/>
    <w:pPr>
      <w:ind w:left="965"/>
    </w:pPr>
  </w:style>
  <w:style w:type="character" w:customStyle="1" w:styleId="ReferenceTitle">
    <w:name w:val="Reference Title"/>
    <w:unhideWhenUsed/>
    <w:qFormat/>
    <w:rsid w:val="00AB074C"/>
    <w:rPr>
      <w:i/>
    </w:rPr>
  </w:style>
  <w:style w:type="character" w:customStyle="1" w:styleId="StrongEmphasis">
    <w:name w:val="Strong Emphasis"/>
    <w:rsid w:val="00AB074C"/>
    <w:rPr>
      <w:b/>
      <w:i/>
    </w:rPr>
  </w:style>
  <w:style w:type="paragraph" w:styleId="Index1">
    <w:name w:val="index 1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240" w:hanging="240"/>
      <w:jc w:val="left"/>
    </w:pPr>
    <w:rPr>
      <w:rFonts w:ascii="Georgia" w:eastAsiaTheme="minorHAnsi" w:hAnsi="Georgia" w:cstheme="minorBidi"/>
    </w:rPr>
  </w:style>
  <w:style w:type="paragraph" w:styleId="Index2">
    <w:name w:val="index 2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480" w:hanging="240"/>
      <w:jc w:val="left"/>
    </w:pPr>
    <w:rPr>
      <w:rFonts w:ascii="Georgia" w:eastAsiaTheme="minorHAnsi" w:hAnsi="Georgia" w:cstheme="minorBidi"/>
    </w:rPr>
  </w:style>
  <w:style w:type="paragraph" w:styleId="Index3">
    <w:name w:val="index 3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720" w:hanging="240"/>
      <w:jc w:val="left"/>
    </w:pPr>
    <w:rPr>
      <w:rFonts w:ascii="Georgia" w:eastAsiaTheme="minorHAnsi" w:hAnsi="Georgia" w:cstheme="minorBidi"/>
    </w:rPr>
  </w:style>
  <w:style w:type="paragraph" w:styleId="Index4">
    <w:name w:val="index 4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960" w:hanging="240"/>
      <w:jc w:val="left"/>
    </w:pPr>
    <w:rPr>
      <w:rFonts w:ascii="Georgia" w:eastAsiaTheme="minorHAnsi" w:hAnsi="Georgia" w:cstheme="minorBidi"/>
    </w:rPr>
  </w:style>
  <w:style w:type="paragraph" w:styleId="Index5">
    <w:name w:val="index 5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1200" w:hanging="240"/>
      <w:jc w:val="left"/>
    </w:pPr>
    <w:rPr>
      <w:rFonts w:ascii="Georgia" w:eastAsiaTheme="minorHAnsi" w:hAnsi="Georgia" w:cstheme="minorBidi"/>
    </w:rPr>
  </w:style>
  <w:style w:type="paragraph" w:styleId="Index6">
    <w:name w:val="index 6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1440" w:hanging="240"/>
      <w:jc w:val="left"/>
    </w:pPr>
    <w:rPr>
      <w:rFonts w:ascii="Georgia" w:eastAsiaTheme="minorHAnsi" w:hAnsi="Georgia" w:cstheme="minorBidi"/>
    </w:rPr>
  </w:style>
  <w:style w:type="paragraph" w:styleId="Index7">
    <w:name w:val="index 7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1680" w:hanging="240"/>
      <w:jc w:val="left"/>
    </w:pPr>
    <w:rPr>
      <w:rFonts w:ascii="Georgia" w:eastAsiaTheme="minorHAnsi" w:hAnsi="Georgia" w:cstheme="minorBidi"/>
    </w:rPr>
  </w:style>
  <w:style w:type="paragraph" w:styleId="Index8">
    <w:name w:val="index 8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1920" w:hanging="240"/>
      <w:jc w:val="left"/>
    </w:pPr>
    <w:rPr>
      <w:rFonts w:ascii="Georgia" w:eastAsiaTheme="minorHAnsi" w:hAnsi="Georgia" w:cstheme="minorBidi"/>
    </w:rPr>
  </w:style>
  <w:style w:type="paragraph" w:styleId="Index9">
    <w:name w:val="index 9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2160" w:hanging="240"/>
      <w:jc w:val="left"/>
    </w:pPr>
    <w:rPr>
      <w:rFonts w:ascii="Georgia" w:eastAsiaTheme="minorHAnsi" w:hAnsi="Georgia" w:cstheme="minorBidi"/>
    </w:rPr>
  </w:style>
  <w:style w:type="paragraph" w:styleId="TOC1">
    <w:name w:val="toc 1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</w:rPr>
  </w:style>
  <w:style w:type="paragraph" w:styleId="TOC2">
    <w:name w:val="toc 2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240"/>
      <w:jc w:val="left"/>
    </w:pPr>
    <w:rPr>
      <w:rFonts w:ascii="Georgia" w:eastAsiaTheme="minorHAnsi" w:hAnsi="Georgia" w:cstheme="minorBidi"/>
    </w:rPr>
  </w:style>
  <w:style w:type="paragraph" w:styleId="TOC3">
    <w:name w:val="toc 3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480"/>
      <w:jc w:val="left"/>
    </w:pPr>
    <w:rPr>
      <w:rFonts w:ascii="Georgia" w:eastAsiaTheme="minorHAnsi" w:hAnsi="Georgia" w:cstheme="minorBidi"/>
    </w:rPr>
  </w:style>
  <w:style w:type="paragraph" w:styleId="TOC4">
    <w:name w:val="toc 4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720"/>
      <w:jc w:val="left"/>
    </w:pPr>
    <w:rPr>
      <w:rFonts w:ascii="Georgia" w:eastAsiaTheme="minorHAnsi" w:hAnsi="Georgia" w:cstheme="minorBidi"/>
    </w:rPr>
  </w:style>
  <w:style w:type="paragraph" w:styleId="TOC5">
    <w:name w:val="toc 5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960"/>
      <w:jc w:val="left"/>
    </w:pPr>
    <w:rPr>
      <w:rFonts w:ascii="Georgia" w:eastAsiaTheme="minorHAnsi" w:hAnsi="Georgia" w:cstheme="minorBidi"/>
    </w:rPr>
  </w:style>
  <w:style w:type="paragraph" w:styleId="TOC6">
    <w:name w:val="toc 6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1200"/>
      <w:jc w:val="left"/>
    </w:pPr>
    <w:rPr>
      <w:rFonts w:ascii="Georgia" w:eastAsiaTheme="minorHAnsi" w:hAnsi="Georgia" w:cstheme="minorBidi"/>
    </w:rPr>
  </w:style>
  <w:style w:type="paragraph" w:styleId="TOC7">
    <w:name w:val="toc 7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1440"/>
      <w:jc w:val="left"/>
    </w:pPr>
    <w:rPr>
      <w:rFonts w:ascii="Georgia" w:eastAsiaTheme="minorHAnsi" w:hAnsi="Georgia" w:cstheme="minorBidi"/>
    </w:rPr>
  </w:style>
  <w:style w:type="paragraph" w:styleId="TOC8">
    <w:name w:val="toc 8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1680"/>
      <w:jc w:val="left"/>
    </w:pPr>
    <w:rPr>
      <w:rFonts w:ascii="Georgia" w:eastAsiaTheme="minorHAnsi" w:hAnsi="Georgia" w:cstheme="minorBidi"/>
    </w:rPr>
  </w:style>
  <w:style w:type="paragraph" w:styleId="TOC9">
    <w:name w:val="toc 9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1920"/>
      <w:jc w:val="left"/>
    </w:pPr>
    <w:rPr>
      <w:rFonts w:ascii="Georgia" w:eastAsiaTheme="minorHAnsi" w:hAnsi="Georgia" w:cstheme="minorBidi"/>
    </w:rPr>
  </w:style>
  <w:style w:type="paragraph" w:styleId="NormalIndent">
    <w:name w:val="Normal Indent"/>
    <w:basedOn w:val="Normal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720"/>
      <w:jc w:val="left"/>
    </w:pPr>
    <w:rPr>
      <w:rFonts w:ascii="Georgia" w:eastAsiaTheme="minorHAnsi" w:hAnsi="Georgia" w:cstheme="minorBidi"/>
    </w:rPr>
  </w:style>
  <w:style w:type="paragraph" w:styleId="FootnoteText">
    <w:name w:val="footnote text"/>
    <w:basedOn w:val="Normal"/>
    <w:link w:val="FootnoteText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AB074C"/>
    <w:rPr>
      <w:rFonts w:cstheme="minorBidi"/>
    </w:rPr>
  </w:style>
  <w:style w:type="paragraph" w:styleId="CommentText">
    <w:name w:val="annotation text"/>
    <w:basedOn w:val="Normal"/>
    <w:link w:val="CommentText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Comic Sans MS" w:eastAsiaTheme="minorHAnsi" w:hAnsi="Comic Sans MS" w:cstheme="minorBid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AB074C"/>
    <w:rPr>
      <w:rFonts w:ascii="Comic Sans MS" w:hAnsi="Comic Sans MS" w:cstheme="minorBidi"/>
    </w:rPr>
  </w:style>
  <w:style w:type="paragraph" w:styleId="Header">
    <w:name w:val="header"/>
    <w:basedOn w:val="Normal"/>
    <w:link w:val="Header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5040"/>
        <w:tab w:val="clear" w:pos="5760"/>
        <w:tab w:val="clear" w:pos="6480"/>
        <w:tab w:val="clear" w:pos="7200"/>
        <w:tab w:val="clear" w:pos="7920"/>
        <w:tab w:val="center" w:pos="4320"/>
        <w:tab w:val="right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</w:rPr>
  </w:style>
  <w:style w:type="character" w:customStyle="1" w:styleId="HeaderChar">
    <w:name w:val="Header Char"/>
    <w:basedOn w:val="DefaultParagraphFont"/>
    <w:link w:val="Header"/>
    <w:semiHidden/>
    <w:rsid w:val="00AB074C"/>
    <w:rPr>
      <w:rFonts w:cstheme="minorBidi"/>
      <w:sz w:val="24"/>
      <w:szCs w:val="24"/>
    </w:rPr>
  </w:style>
  <w:style w:type="paragraph" w:styleId="Footer">
    <w:name w:val="footer"/>
    <w:basedOn w:val="Normal"/>
    <w:link w:val="Footer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5040"/>
        <w:tab w:val="clear" w:pos="5760"/>
        <w:tab w:val="clear" w:pos="6480"/>
        <w:tab w:val="clear" w:pos="7200"/>
        <w:tab w:val="clear" w:pos="7920"/>
        <w:tab w:val="center" w:pos="4320"/>
        <w:tab w:val="right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</w:rPr>
  </w:style>
  <w:style w:type="character" w:customStyle="1" w:styleId="FooterChar">
    <w:name w:val="Footer Char"/>
    <w:basedOn w:val="DefaultParagraphFont"/>
    <w:link w:val="Footer"/>
    <w:semiHidden/>
    <w:rsid w:val="00AB074C"/>
    <w:rPr>
      <w:rFonts w:cstheme="minorBidi"/>
      <w:sz w:val="24"/>
      <w:szCs w:val="24"/>
    </w:rPr>
  </w:style>
  <w:style w:type="paragraph" w:styleId="IndexHeading">
    <w:name w:val="index heading"/>
    <w:basedOn w:val="Normal"/>
    <w:next w:val="Index1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Arial" w:eastAsiaTheme="minorHAnsi" w:hAnsi="Arial" w:cs="Arial"/>
      <w:b/>
      <w:bCs/>
    </w:rPr>
  </w:style>
  <w:style w:type="paragraph" w:styleId="TableofFigures">
    <w:name w:val="table of figures"/>
    <w:basedOn w:val="Normal"/>
    <w:next w:val="Normal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</w:rPr>
  </w:style>
  <w:style w:type="paragraph" w:styleId="EnvelopeAddress">
    <w:name w:val="envelope address"/>
    <w:basedOn w:val="Normal"/>
    <w:semiHidden/>
    <w:rsid w:val="00AB074C"/>
    <w:pPr>
      <w:framePr w:w="7920" w:h="1980" w:hRule="exact" w:hSpace="180" w:wrap="auto" w:hAnchor="page" w:xAlign="center" w:yAlign="bottom"/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2880"/>
      <w:jc w:val="left"/>
    </w:pPr>
    <w:rPr>
      <w:rFonts w:ascii="Arial" w:eastAsiaTheme="minorHAnsi" w:hAnsi="Arial" w:cs="Arial"/>
    </w:rPr>
  </w:style>
  <w:style w:type="paragraph" w:styleId="EnvelopeReturn">
    <w:name w:val="envelope return"/>
    <w:basedOn w:val="Normal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Arial" w:eastAsiaTheme="minorHAnsi" w:hAnsi="Arial" w:cs="Arial"/>
      <w:sz w:val="20"/>
      <w:szCs w:val="20"/>
    </w:rPr>
  </w:style>
  <w:style w:type="character" w:styleId="FootnoteReference">
    <w:name w:val="footnote reference"/>
    <w:basedOn w:val="DefaultParagraphFont"/>
    <w:semiHidden/>
    <w:rsid w:val="00AB074C"/>
    <w:rPr>
      <w:vertAlign w:val="superscript"/>
    </w:rPr>
  </w:style>
  <w:style w:type="character" w:styleId="CommentReference">
    <w:name w:val="annotation reference"/>
    <w:basedOn w:val="DefaultParagraphFont"/>
    <w:semiHidden/>
    <w:rsid w:val="00AB074C"/>
    <w:rPr>
      <w:sz w:val="16"/>
      <w:szCs w:val="16"/>
    </w:rPr>
  </w:style>
  <w:style w:type="character" w:styleId="LineNumber">
    <w:name w:val="line number"/>
    <w:basedOn w:val="DefaultParagraphFont"/>
    <w:semiHidden/>
    <w:rsid w:val="00AB074C"/>
  </w:style>
  <w:style w:type="character" w:styleId="PageNumber">
    <w:name w:val="page number"/>
    <w:basedOn w:val="DefaultParagraphFont"/>
    <w:semiHidden/>
    <w:rsid w:val="00AB074C"/>
  </w:style>
  <w:style w:type="character" w:styleId="EndnoteReference">
    <w:name w:val="endnote reference"/>
    <w:basedOn w:val="DefaultParagraphFont"/>
    <w:semiHidden/>
    <w:rsid w:val="00AB074C"/>
    <w:rPr>
      <w:vertAlign w:val="superscript"/>
    </w:rPr>
  </w:style>
  <w:style w:type="paragraph" w:styleId="EndnoteText">
    <w:name w:val="endnote text"/>
    <w:basedOn w:val="Normal"/>
    <w:link w:val="EndnoteText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AB074C"/>
    <w:rPr>
      <w:rFonts w:cstheme="minorBidi"/>
    </w:rPr>
  </w:style>
  <w:style w:type="paragraph" w:styleId="TableofAuthorities">
    <w:name w:val="table of authorities"/>
    <w:basedOn w:val="Normal"/>
    <w:next w:val="Normal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240" w:hanging="240"/>
      <w:jc w:val="left"/>
    </w:pPr>
    <w:rPr>
      <w:rFonts w:ascii="Georgia" w:eastAsiaTheme="minorHAnsi" w:hAnsi="Georgia" w:cstheme="minorBidi"/>
    </w:rPr>
  </w:style>
  <w:style w:type="paragraph" w:styleId="MacroText">
    <w:name w:val="macro"/>
    <w:link w:val="MacroTextChar"/>
    <w:semiHidden/>
    <w:rsid w:val="00AB074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eastAsia="Times New Roman" w:hAnsi="Courier New" w:cs="Courier New"/>
    </w:rPr>
  </w:style>
  <w:style w:type="character" w:customStyle="1" w:styleId="MacroTextChar">
    <w:name w:val="Macro Text Char"/>
    <w:basedOn w:val="DefaultParagraphFont"/>
    <w:link w:val="MacroText"/>
    <w:semiHidden/>
    <w:rsid w:val="00AB074C"/>
    <w:rPr>
      <w:rFonts w:ascii="Courier New" w:eastAsia="Times New Roman" w:hAnsi="Courier New" w:cs="Courier New"/>
    </w:rPr>
  </w:style>
  <w:style w:type="paragraph" w:styleId="TOAHeading">
    <w:name w:val="toa heading"/>
    <w:basedOn w:val="Normal"/>
    <w:next w:val="Normal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120" w:after="-1"/>
      <w:jc w:val="left"/>
    </w:pPr>
    <w:rPr>
      <w:rFonts w:ascii="Arial" w:eastAsiaTheme="minorHAnsi" w:hAnsi="Arial" w:cs="Arial"/>
      <w:b/>
      <w:bCs/>
    </w:rPr>
  </w:style>
  <w:style w:type="paragraph" w:styleId="List2">
    <w:name w:val="List 2"/>
    <w:basedOn w:val="Normal"/>
    <w:uiPriority w:val="5"/>
    <w:semiHidden/>
    <w:unhideWhenUsed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720" w:hanging="360"/>
      <w:jc w:val="left"/>
    </w:pPr>
    <w:rPr>
      <w:rFonts w:ascii="Georgia" w:eastAsiaTheme="minorHAnsi" w:hAnsi="Georgia" w:cstheme="minorBidi"/>
    </w:rPr>
  </w:style>
  <w:style w:type="paragraph" w:styleId="List3">
    <w:name w:val="List 3"/>
    <w:basedOn w:val="Normal"/>
    <w:uiPriority w:val="5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1080" w:hanging="360"/>
      <w:jc w:val="left"/>
    </w:pPr>
    <w:rPr>
      <w:rFonts w:ascii="Georgia" w:eastAsiaTheme="minorHAnsi" w:hAnsi="Georgia" w:cstheme="minorBidi"/>
    </w:rPr>
  </w:style>
  <w:style w:type="paragraph" w:styleId="List4">
    <w:name w:val="List 4"/>
    <w:basedOn w:val="Normal"/>
    <w:uiPriority w:val="5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1440" w:hanging="360"/>
      <w:jc w:val="left"/>
    </w:pPr>
    <w:rPr>
      <w:rFonts w:ascii="Georgia" w:eastAsiaTheme="minorHAnsi" w:hAnsi="Georgia" w:cstheme="minorBidi"/>
    </w:rPr>
  </w:style>
  <w:style w:type="paragraph" w:styleId="List5">
    <w:name w:val="List 5"/>
    <w:basedOn w:val="Normal"/>
    <w:uiPriority w:val="5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1800" w:hanging="360"/>
      <w:jc w:val="left"/>
    </w:pPr>
    <w:rPr>
      <w:rFonts w:ascii="Georgia" w:eastAsiaTheme="minorHAnsi" w:hAnsi="Georgia" w:cstheme="minorBidi"/>
    </w:rPr>
  </w:style>
  <w:style w:type="paragraph" w:styleId="ListBullet2">
    <w:name w:val="List Bullet 2"/>
    <w:basedOn w:val="ListBullet"/>
    <w:uiPriority w:val="5"/>
    <w:semiHidden/>
    <w:unhideWhenUsed/>
    <w:rsid w:val="00AB074C"/>
    <w:pPr>
      <w:numPr>
        <w:numId w:val="11"/>
      </w:numPr>
    </w:pPr>
  </w:style>
  <w:style w:type="paragraph" w:styleId="ListBullet3">
    <w:name w:val="List Bullet 3"/>
    <w:basedOn w:val="Normal"/>
    <w:uiPriority w:val="5"/>
    <w:semiHidden/>
    <w:rsid w:val="00AB074C"/>
    <w:pPr>
      <w:widowControl/>
      <w:numPr>
        <w:numId w:val="1"/>
      </w:numPr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</w:rPr>
  </w:style>
  <w:style w:type="paragraph" w:styleId="ListBullet4">
    <w:name w:val="List Bullet 4"/>
    <w:basedOn w:val="Normal"/>
    <w:uiPriority w:val="5"/>
    <w:semiHidden/>
    <w:rsid w:val="00AB074C"/>
    <w:pPr>
      <w:widowControl/>
      <w:numPr>
        <w:numId w:val="2"/>
      </w:numPr>
      <w:tabs>
        <w:tab w:val="clear" w:pos="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</w:rPr>
  </w:style>
  <w:style w:type="paragraph" w:styleId="ListBullet5">
    <w:name w:val="List Bullet 5"/>
    <w:basedOn w:val="Normal"/>
    <w:uiPriority w:val="5"/>
    <w:semiHidden/>
    <w:rsid w:val="00AB074C"/>
    <w:pPr>
      <w:widowControl/>
      <w:numPr>
        <w:numId w:val="3"/>
      </w:numPr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</w:rPr>
  </w:style>
  <w:style w:type="paragraph" w:styleId="ListNumber2">
    <w:name w:val="List Number 2"/>
    <w:basedOn w:val="Normal"/>
    <w:uiPriority w:val="5"/>
    <w:semiHidden/>
    <w:unhideWhenUsed/>
    <w:rsid w:val="00AB074C"/>
    <w:pPr>
      <w:widowControl/>
      <w:numPr>
        <w:numId w:val="4"/>
      </w:numPr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</w:rPr>
  </w:style>
  <w:style w:type="paragraph" w:styleId="ListNumber3">
    <w:name w:val="List Number 3"/>
    <w:basedOn w:val="Normal"/>
    <w:uiPriority w:val="5"/>
    <w:semiHidden/>
    <w:rsid w:val="00AB074C"/>
    <w:pPr>
      <w:widowControl/>
      <w:numPr>
        <w:numId w:val="5"/>
      </w:numPr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</w:rPr>
  </w:style>
  <w:style w:type="paragraph" w:styleId="ListNumber4">
    <w:name w:val="List Number 4"/>
    <w:basedOn w:val="Normal"/>
    <w:uiPriority w:val="5"/>
    <w:semiHidden/>
    <w:rsid w:val="00AB074C"/>
    <w:pPr>
      <w:widowControl/>
      <w:numPr>
        <w:numId w:val="6"/>
      </w:numPr>
      <w:tabs>
        <w:tab w:val="clear" w:pos="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</w:rPr>
  </w:style>
  <w:style w:type="paragraph" w:styleId="ListNumber5">
    <w:name w:val="List Number 5"/>
    <w:basedOn w:val="Normal"/>
    <w:uiPriority w:val="5"/>
    <w:semiHidden/>
    <w:rsid w:val="00AB074C"/>
    <w:pPr>
      <w:widowControl/>
      <w:numPr>
        <w:numId w:val="7"/>
      </w:numPr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</w:rPr>
  </w:style>
  <w:style w:type="paragraph" w:styleId="Closing">
    <w:name w:val="Closing"/>
    <w:basedOn w:val="Normal"/>
    <w:link w:val="Closing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4320"/>
      <w:jc w:val="left"/>
    </w:pPr>
    <w:rPr>
      <w:rFonts w:ascii="Georgia" w:eastAsiaTheme="minorHAnsi" w:hAnsi="Georgia" w:cstheme="minorBidi"/>
    </w:rPr>
  </w:style>
  <w:style w:type="character" w:customStyle="1" w:styleId="ClosingChar">
    <w:name w:val="Closing Char"/>
    <w:basedOn w:val="DefaultParagraphFont"/>
    <w:link w:val="Closing"/>
    <w:semiHidden/>
    <w:rsid w:val="00AB074C"/>
    <w:rPr>
      <w:rFonts w:cstheme="minorBidi"/>
      <w:sz w:val="24"/>
      <w:szCs w:val="24"/>
    </w:rPr>
  </w:style>
  <w:style w:type="paragraph" w:styleId="Signature">
    <w:name w:val="Signature"/>
    <w:basedOn w:val="Normal"/>
    <w:link w:val="Signature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4320"/>
      <w:jc w:val="left"/>
    </w:pPr>
    <w:rPr>
      <w:rFonts w:ascii="Georgia" w:eastAsiaTheme="minorHAnsi" w:hAnsi="Georgia" w:cstheme="minorBidi"/>
    </w:rPr>
  </w:style>
  <w:style w:type="character" w:customStyle="1" w:styleId="SignatureChar">
    <w:name w:val="Signature Char"/>
    <w:basedOn w:val="DefaultParagraphFont"/>
    <w:link w:val="Signature"/>
    <w:semiHidden/>
    <w:rsid w:val="00AB074C"/>
    <w:rPr>
      <w:rFonts w:cstheme="minorBidi"/>
      <w:sz w:val="24"/>
      <w:szCs w:val="24"/>
    </w:rPr>
  </w:style>
  <w:style w:type="paragraph" w:styleId="BodyTextIndent">
    <w:name w:val="Body Text Indent"/>
    <w:basedOn w:val="Normal"/>
    <w:link w:val="BodyTextIndent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120"/>
      <w:ind w:left="360"/>
      <w:jc w:val="left"/>
    </w:pPr>
    <w:rPr>
      <w:rFonts w:ascii="Georgia" w:eastAsiaTheme="minorHAnsi" w:hAnsi="Georgia" w:cstheme="minorBidi"/>
    </w:rPr>
  </w:style>
  <w:style w:type="character" w:customStyle="1" w:styleId="BodyTextIndentChar">
    <w:name w:val="Body Text Indent Char"/>
    <w:basedOn w:val="DefaultParagraphFont"/>
    <w:link w:val="BodyTextIndent"/>
    <w:semiHidden/>
    <w:rsid w:val="00AB074C"/>
    <w:rPr>
      <w:rFonts w:cstheme="minorBidi"/>
      <w:sz w:val="24"/>
      <w:szCs w:val="24"/>
    </w:rPr>
  </w:style>
  <w:style w:type="paragraph" w:styleId="ListContinue2">
    <w:name w:val="List Continue 2"/>
    <w:basedOn w:val="Normal"/>
    <w:uiPriority w:val="6"/>
    <w:semiHidden/>
    <w:unhideWhenUsed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120"/>
      <w:ind w:left="720"/>
      <w:jc w:val="left"/>
    </w:pPr>
    <w:rPr>
      <w:rFonts w:ascii="Georgia" w:eastAsiaTheme="minorHAnsi" w:hAnsi="Georgia" w:cstheme="minorBidi"/>
    </w:rPr>
  </w:style>
  <w:style w:type="paragraph" w:styleId="ListContinue3">
    <w:name w:val="List Continue 3"/>
    <w:basedOn w:val="Normal"/>
    <w:uiPriority w:val="6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120"/>
      <w:ind w:left="1080"/>
      <w:jc w:val="left"/>
    </w:pPr>
    <w:rPr>
      <w:rFonts w:ascii="Georgia" w:eastAsiaTheme="minorHAnsi" w:hAnsi="Georgia" w:cstheme="minorBidi"/>
    </w:rPr>
  </w:style>
  <w:style w:type="paragraph" w:styleId="ListContinue4">
    <w:name w:val="List Continue 4"/>
    <w:basedOn w:val="Normal"/>
    <w:uiPriority w:val="6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120"/>
      <w:ind w:left="1440"/>
      <w:jc w:val="left"/>
    </w:pPr>
    <w:rPr>
      <w:rFonts w:ascii="Georgia" w:eastAsiaTheme="minorHAnsi" w:hAnsi="Georgia" w:cstheme="minorBidi"/>
    </w:rPr>
  </w:style>
  <w:style w:type="paragraph" w:styleId="ListContinue5">
    <w:name w:val="List Continue 5"/>
    <w:basedOn w:val="Normal"/>
    <w:uiPriority w:val="6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120"/>
      <w:ind w:left="1800"/>
      <w:jc w:val="left"/>
    </w:pPr>
    <w:rPr>
      <w:rFonts w:ascii="Georgia" w:eastAsiaTheme="minorHAnsi" w:hAnsi="Georgia" w:cstheme="minorBidi"/>
    </w:rPr>
  </w:style>
  <w:style w:type="paragraph" w:styleId="MessageHeader">
    <w:name w:val="Message Header"/>
    <w:basedOn w:val="Normal"/>
    <w:link w:val="MessageHeaderChar"/>
    <w:semiHidden/>
    <w:rsid w:val="00AB074C"/>
    <w:pPr>
      <w:widowControl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1080" w:hanging="1080"/>
      <w:jc w:val="left"/>
    </w:pPr>
    <w:rPr>
      <w:rFonts w:ascii="Arial" w:eastAsiaTheme="minorHAnsi" w:hAnsi="Arial" w:cs="Arial"/>
    </w:rPr>
  </w:style>
  <w:style w:type="character" w:customStyle="1" w:styleId="MessageHeaderChar">
    <w:name w:val="Message Header Char"/>
    <w:basedOn w:val="DefaultParagraphFont"/>
    <w:link w:val="MessageHeader"/>
    <w:semiHidden/>
    <w:rsid w:val="00AB074C"/>
    <w:rPr>
      <w:rFonts w:ascii="Arial" w:hAnsi="Arial" w:cs="Arial"/>
      <w:sz w:val="24"/>
      <w:szCs w:val="24"/>
      <w:shd w:val="pct20" w:color="auto" w:fill="auto"/>
    </w:rPr>
  </w:style>
  <w:style w:type="paragraph" w:styleId="Salutation">
    <w:name w:val="Salutation"/>
    <w:basedOn w:val="Normal"/>
    <w:next w:val="Normal"/>
    <w:link w:val="Salutation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</w:rPr>
  </w:style>
  <w:style w:type="character" w:customStyle="1" w:styleId="SalutationChar">
    <w:name w:val="Salutation Char"/>
    <w:basedOn w:val="DefaultParagraphFont"/>
    <w:link w:val="Salutation"/>
    <w:semiHidden/>
    <w:rsid w:val="00AB074C"/>
    <w:rPr>
      <w:rFonts w:cstheme="minorBidi"/>
      <w:sz w:val="24"/>
      <w:szCs w:val="24"/>
    </w:rPr>
  </w:style>
  <w:style w:type="paragraph" w:styleId="Date">
    <w:name w:val="Date"/>
    <w:basedOn w:val="Normal"/>
    <w:next w:val="Normal"/>
    <w:link w:val="Date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</w:rPr>
  </w:style>
  <w:style w:type="character" w:customStyle="1" w:styleId="DateChar">
    <w:name w:val="Date Char"/>
    <w:basedOn w:val="DefaultParagraphFont"/>
    <w:link w:val="Date"/>
    <w:semiHidden/>
    <w:rsid w:val="00AB074C"/>
    <w:rPr>
      <w:rFonts w:cstheme="minorBidi"/>
      <w:sz w:val="24"/>
      <w:szCs w:val="24"/>
    </w:rPr>
  </w:style>
  <w:style w:type="paragraph" w:styleId="BodyTextFirstIndent">
    <w:name w:val="Body Text First Indent"/>
    <w:basedOn w:val="BodyText"/>
    <w:link w:val="BodyTextFirstIndentChar"/>
    <w:semiHidden/>
    <w:rsid w:val="00AB074C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AB074C"/>
    <w:rPr>
      <w:rFonts w:cstheme="minorBidi"/>
    </w:rPr>
  </w:style>
  <w:style w:type="paragraph" w:styleId="BodyTextFirstIndent2">
    <w:name w:val="Body Text First Indent 2"/>
    <w:basedOn w:val="BodyTextIndent"/>
    <w:link w:val="BodyTextFirstIndent2Char"/>
    <w:semiHidden/>
    <w:rsid w:val="00AB074C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AB074C"/>
    <w:rPr>
      <w:rFonts w:cstheme="minorBidi"/>
      <w:sz w:val="24"/>
      <w:szCs w:val="24"/>
    </w:rPr>
  </w:style>
  <w:style w:type="paragraph" w:styleId="NoteHeading">
    <w:name w:val="Note Heading"/>
    <w:basedOn w:val="Normal"/>
    <w:next w:val="Normal"/>
    <w:link w:val="NoteHeading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</w:rPr>
  </w:style>
  <w:style w:type="character" w:customStyle="1" w:styleId="NoteHeadingChar">
    <w:name w:val="Note Heading Char"/>
    <w:basedOn w:val="DefaultParagraphFont"/>
    <w:link w:val="NoteHeading"/>
    <w:semiHidden/>
    <w:rsid w:val="00AB074C"/>
    <w:rPr>
      <w:rFonts w:cstheme="minorBidi"/>
      <w:sz w:val="24"/>
      <w:szCs w:val="24"/>
    </w:rPr>
  </w:style>
  <w:style w:type="paragraph" w:styleId="BodyText2">
    <w:name w:val="Body Text 2"/>
    <w:basedOn w:val="Normal"/>
    <w:link w:val="BodyText2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120" w:line="480" w:lineRule="auto"/>
      <w:jc w:val="left"/>
    </w:pPr>
    <w:rPr>
      <w:rFonts w:ascii="Georgia" w:eastAsiaTheme="minorHAnsi" w:hAnsi="Georgia" w:cstheme="minorBidi"/>
    </w:rPr>
  </w:style>
  <w:style w:type="character" w:customStyle="1" w:styleId="BodyText2Char">
    <w:name w:val="Body Text 2 Char"/>
    <w:basedOn w:val="DefaultParagraphFont"/>
    <w:link w:val="BodyText2"/>
    <w:semiHidden/>
    <w:rsid w:val="00AB074C"/>
    <w:rPr>
      <w:rFonts w:cstheme="minorBidi"/>
      <w:sz w:val="24"/>
      <w:szCs w:val="24"/>
    </w:rPr>
  </w:style>
  <w:style w:type="paragraph" w:styleId="BodyText3">
    <w:name w:val="Body Text 3"/>
    <w:basedOn w:val="Normal"/>
    <w:link w:val="BodyText3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120"/>
      <w:jc w:val="left"/>
    </w:pPr>
    <w:rPr>
      <w:rFonts w:ascii="Georgia" w:eastAsiaTheme="minorHAnsi" w:hAnsi="Georgia" w:cstheme="minorBidi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AB074C"/>
    <w:rPr>
      <w:rFonts w:cstheme="minorBidi"/>
      <w:sz w:val="16"/>
      <w:szCs w:val="16"/>
    </w:rPr>
  </w:style>
  <w:style w:type="paragraph" w:styleId="BodyTextIndent2">
    <w:name w:val="Body Text Indent 2"/>
    <w:basedOn w:val="Normal"/>
    <w:link w:val="BodyTextIndent2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120" w:line="480" w:lineRule="auto"/>
      <w:ind w:left="360"/>
      <w:jc w:val="left"/>
    </w:pPr>
    <w:rPr>
      <w:rFonts w:ascii="Georgia" w:eastAsiaTheme="minorHAnsi" w:hAnsi="Georgia" w:cstheme="minorBidi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AB074C"/>
    <w:rPr>
      <w:rFonts w:cstheme="minorBidi"/>
      <w:sz w:val="24"/>
      <w:szCs w:val="24"/>
    </w:rPr>
  </w:style>
  <w:style w:type="paragraph" w:styleId="BodyTextIndent3">
    <w:name w:val="Body Text Indent 3"/>
    <w:basedOn w:val="Normal"/>
    <w:link w:val="BodyTextIndent3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120"/>
      <w:ind w:left="360"/>
      <w:jc w:val="left"/>
    </w:pPr>
    <w:rPr>
      <w:rFonts w:ascii="Georgia" w:eastAsiaTheme="minorHAnsi" w:hAnsi="Georgia" w:cstheme="minorBidi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AB074C"/>
    <w:rPr>
      <w:rFonts w:cstheme="minorBidi"/>
      <w:sz w:val="16"/>
      <w:szCs w:val="16"/>
    </w:rPr>
  </w:style>
  <w:style w:type="character" w:styleId="Hyperlink">
    <w:name w:val="Hyperlink"/>
    <w:basedOn w:val="DefaultParagraphFont"/>
    <w:semiHidden/>
    <w:rsid w:val="00AB074C"/>
    <w:rPr>
      <w:color w:val="0000FF"/>
      <w:u w:val="single"/>
    </w:rPr>
  </w:style>
  <w:style w:type="character" w:styleId="FollowedHyperlink">
    <w:name w:val="FollowedHyperlink"/>
    <w:basedOn w:val="DefaultParagraphFont"/>
    <w:semiHidden/>
    <w:rsid w:val="00AB074C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rsid w:val="00AB074C"/>
    <w:pPr>
      <w:widowControl/>
      <w:shd w:val="clear" w:color="auto" w:fill="FFFF00"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Tahoma" w:eastAsiaTheme="minorHAnsi" w:hAnsi="Tahoma" w:cs="Tahoma"/>
      <w:sz w:val="28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AB074C"/>
    <w:rPr>
      <w:rFonts w:ascii="Tahoma" w:hAnsi="Tahoma" w:cs="Tahoma"/>
      <w:sz w:val="28"/>
      <w:shd w:val="clear" w:color="auto" w:fill="FFFF00"/>
    </w:rPr>
  </w:style>
  <w:style w:type="paragraph" w:styleId="PlainText">
    <w:name w:val="Plain Text"/>
    <w:basedOn w:val="Normal"/>
    <w:link w:val="PlainText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Courier New" w:eastAsiaTheme="minorHAnsi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semiHidden/>
    <w:rsid w:val="00AB074C"/>
    <w:rPr>
      <w:rFonts w:ascii="Courier New" w:hAnsi="Courier New" w:cs="Courier New"/>
    </w:rPr>
  </w:style>
  <w:style w:type="paragraph" w:styleId="E-mailSignature">
    <w:name w:val="E-mail Signature"/>
    <w:basedOn w:val="Normal"/>
    <w:link w:val="E-mailSignature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AB074C"/>
    <w:rPr>
      <w:rFonts w:cstheme="minorBidi"/>
      <w:sz w:val="24"/>
      <w:szCs w:val="24"/>
    </w:rPr>
  </w:style>
  <w:style w:type="paragraph" w:styleId="NormalWeb">
    <w:name w:val="Normal (Web)"/>
    <w:basedOn w:val="Normal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</w:rPr>
  </w:style>
  <w:style w:type="character" w:styleId="HTMLAcronym">
    <w:name w:val="HTML Acronym"/>
    <w:basedOn w:val="DefaultParagraphFont"/>
    <w:semiHidden/>
    <w:rsid w:val="00AB074C"/>
  </w:style>
  <w:style w:type="paragraph" w:styleId="HTMLAddress">
    <w:name w:val="HTML Address"/>
    <w:basedOn w:val="Normal"/>
    <w:link w:val="HTMLAddress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AB074C"/>
    <w:rPr>
      <w:rFonts w:cstheme="minorBidi"/>
      <w:i/>
      <w:iCs/>
      <w:sz w:val="24"/>
      <w:szCs w:val="24"/>
    </w:rPr>
  </w:style>
  <w:style w:type="character" w:styleId="HTMLCite">
    <w:name w:val="HTML Cite"/>
    <w:basedOn w:val="DefaultParagraphFont"/>
    <w:semiHidden/>
    <w:rsid w:val="00AB074C"/>
    <w:rPr>
      <w:i/>
      <w:iCs/>
    </w:rPr>
  </w:style>
  <w:style w:type="character" w:styleId="HTMLCode">
    <w:name w:val="HTML Code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semiHidden/>
    <w:rsid w:val="00AB074C"/>
    <w:rPr>
      <w:i/>
      <w:iCs/>
    </w:rPr>
  </w:style>
  <w:style w:type="character" w:styleId="HTMLKeyboard">
    <w:name w:val="HTML Keyboard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Courier New" w:eastAsiaTheme="minorHAnsi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AB074C"/>
    <w:rPr>
      <w:rFonts w:ascii="Courier New" w:hAnsi="Courier New" w:cs="Courier New"/>
    </w:rPr>
  </w:style>
  <w:style w:type="character" w:styleId="HTMLSample">
    <w:name w:val="HTML Sample"/>
    <w:basedOn w:val="DefaultParagraphFont"/>
    <w:semiHidden/>
    <w:rsid w:val="00AB074C"/>
    <w:rPr>
      <w:rFonts w:ascii="Courier New" w:hAnsi="Courier New" w:cs="Courier New"/>
    </w:rPr>
  </w:style>
  <w:style w:type="character" w:styleId="HTMLTypewriter">
    <w:name w:val="HTML Typewriter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semiHidden/>
    <w:rsid w:val="00AB074C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B074C"/>
    <w:rPr>
      <w:rFonts w:ascii="Georgia" w:hAnsi="Georgia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B074C"/>
    <w:rPr>
      <w:rFonts w:ascii="Georgia" w:hAnsi="Georgia" w:cstheme="minorBidi"/>
      <w:b/>
      <w:bCs/>
    </w:rPr>
  </w:style>
  <w:style w:type="numbering" w:styleId="1ai">
    <w:name w:val="Outline List 1"/>
    <w:basedOn w:val="NoList"/>
    <w:semiHidden/>
    <w:rsid w:val="00AB074C"/>
    <w:pPr>
      <w:numPr>
        <w:numId w:val="8"/>
      </w:numPr>
    </w:pPr>
  </w:style>
  <w:style w:type="numbering" w:styleId="111111">
    <w:name w:val="Outline List 2"/>
    <w:basedOn w:val="NoList"/>
    <w:semiHidden/>
    <w:rsid w:val="00AB074C"/>
    <w:pPr>
      <w:numPr>
        <w:numId w:val="9"/>
      </w:numPr>
    </w:pPr>
  </w:style>
  <w:style w:type="numbering" w:styleId="ArticleSection">
    <w:name w:val="Outline List 3"/>
    <w:basedOn w:val="NoList"/>
    <w:semiHidden/>
    <w:rsid w:val="00AB074C"/>
    <w:pPr>
      <w:numPr>
        <w:numId w:val="10"/>
      </w:numPr>
    </w:pPr>
  </w:style>
  <w:style w:type="table" w:styleId="TableSimple1">
    <w:name w:val="Table Simple 1"/>
    <w:basedOn w:val="TableNormal"/>
    <w:semiHidden/>
    <w:rsid w:val="00AB074C"/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AB074C"/>
    <w:rPr>
      <w:rFonts w:eastAsia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AB074C"/>
    <w:rPr>
      <w:rFonts w:eastAsia="Times New Roman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AB074C"/>
    <w:rPr>
      <w:rFonts w:eastAsia="Times New Roman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AB074C"/>
    <w:rPr>
      <w:rFonts w:eastAsia="Times New Roman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AB074C"/>
    <w:rPr>
      <w:rFonts w:eastAsia="Times New Roma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AB074C"/>
    <w:rPr>
      <w:rFonts w:eastAsia="Times New Roman"/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AB074C"/>
    <w:rPr>
      <w:rFonts w:eastAsia="Times New Roman"/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AB074C"/>
    <w:rPr>
      <w:rFonts w:eastAsia="Times New Roman"/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AB074C"/>
    <w:rPr>
      <w:rFonts w:eastAsia="Times New Roma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AB074C"/>
    <w:rPr>
      <w:rFonts w:eastAsia="Times New Roman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AB074C"/>
    <w:rPr>
      <w:rFonts w:eastAsia="Times New Roman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AB074C"/>
    <w:rPr>
      <w:rFonts w:eastAsia="Times New Roma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AB074C"/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AB074C"/>
    <w:rPr>
      <w:rFonts w:eastAsia="Times New Roma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AB074C"/>
    <w:rPr>
      <w:rFonts w:eastAsia="Times New Roman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AB074C"/>
    <w:rPr>
      <w:rFonts w:eastAsia="Times New Roman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AB074C"/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AB074C"/>
    <w:rPr>
      <w:rFonts w:eastAsia="Times New Roman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AB074C"/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3Deffects1">
    <w:name w:val="Table 3D effects 1"/>
    <w:basedOn w:val="TableNormal"/>
    <w:semiHidden/>
    <w:rsid w:val="00AB074C"/>
    <w:rPr>
      <w:rFonts w:eastAsia="Times New Roman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AB074C"/>
    <w:rPr>
      <w:rFonts w:eastAsia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AB074C"/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semiHidden/>
    <w:rsid w:val="00AB074C"/>
    <w:rPr>
      <w:rFonts w:eastAsia="Times New Roma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AB074C"/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AB074C"/>
    <w:rPr>
      <w:rFonts w:eastAsia="Times New Roman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AB074C"/>
    <w:rPr>
      <w:rFonts w:eastAsia="Times New Roman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semiHidden/>
    <w:rsid w:val="00AB074C"/>
    <w:rPr>
      <w:rFonts w:eastAsia="Times New Roma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AB074C"/>
    <w:rPr>
      <w:rFonts w:eastAsia="Times New Roma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AB074C"/>
    <w:rPr>
      <w:rFonts w:eastAsia="Times New Roma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alloonText">
    <w:name w:val="Balloon Text"/>
    <w:basedOn w:val="Normal"/>
    <w:link w:val="BalloonText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AB074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AB074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Theme">
    <w:name w:val="Table Theme"/>
    <w:basedOn w:val="TableNormal"/>
    <w:semiHidden/>
    <w:rsid w:val="00AB074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CEQTable-Verdana">
    <w:name w:val="TCEQ Table - Verdana"/>
    <w:basedOn w:val="TableNormal"/>
    <w:uiPriority w:val="99"/>
    <w:rsid w:val="002D4E2D"/>
    <w:pPr>
      <w:spacing w:before="0" w:after="0" w:line="288" w:lineRule="auto"/>
    </w:pPr>
    <w:rPr>
      <w:rFonts w:ascii="Verdana" w:hAnsi="Verdana" w:cstheme="minorBidi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29" w:type="dxa"/>
        <w:left w:w="115" w:type="dxa"/>
        <w:right w:w="115" w:type="dxa"/>
      </w:tblCellMar>
    </w:tblPr>
    <w:trPr>
      <w:cantSplit/>
    </w:trPr>
    <w:tcPr>
      <w:vAlign w:val="bottom"/>
    </w:tcPr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table" w:customStyle="1" w:styleId="TCEQTable-Arial">
    <w:name w:val="TCEQ Table - Arial"/>
    <w:basedOn w:val="TCEQTable-Verdana"/>
    <w:uiPriority w:val="99"/>
    <w:rsid w:val="002D4E2D"/>
    <w:rPr>
      <w:rFonts w:ascii="Arial" w:hAnsi="Arial"/>
    </w:rPr>
    <w:tblPr/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table" w:customStyle="1" w:styleId="TCEQTable-Calibri">
    <w:name w:val="TCEQ Table - Calibri"/>
    <w:basedOn w:val="TCEQTable-Verdana"/>
    <w:uiPriority w:val="99"/>
    <w:rsid w:val="002D4E2D"/>
    <w:rPr>
      <w:rFonts w:ascii="Calibri" w:hAnsi="Calibri"/>
      <w:sz w:val="22"/>
    </w:rPr>
    <w:tblPr/>
    <w:tblStylePr w:type="firstRow">
      <w:pPr>
        <w:wordWrap/>
        <w:jc w:val="center"/>
      </w:pPr>
      <w:rPr>
        <w:b/>
        <w:sz w:val="22"/>
      </w:rPr>
      <w:tblPr/>
      <w:trPr>
        <w:tblHeader/>
      </w:trPr>
      <w:tcPr>
        <w:shd w:val="clear" w:color="auto" w:fill="F2F2F2" w:themeFill="background1" w:themeFillShade="F2"/>
      </w:tcPr>
    </w:tblStylePr>
  </w:style>
  <w:style w:type="table" w:customStyle="1" w:styleId="TCEQTable-Tahoma">
    <w:name w:val="TCEQ Table - Tahoma"/>
    <w:basedOn w:val="TCEQTable-Verdana"/>
    <w:uiPriority w:val="99"/>
    <w:rsid w:val="002D4E2D"/>
    <w:rPr>
      <w:rFonts w:ascii="Tahoma" w:hAnsi="Tahoma"/>
    </w:rPr>
    <w:tblPr/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paragraph" w:customStyle="1" w:styleId="11">
    <w:name w:val="_11"/>
    <w:uiPriority w:val="99"/>
    <w:rsid w:val="00901CF3"/>
    <w:pPr>
      <w:widowControl w:val="0"/>
      <w:tabs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autoSpaceDE w:val="0"/>
      <w:autoSpaceDN w:val="0"/>
      <w:adjustRightInd w:val="0"/>
      <w:spacing w:before="0" w:after="0"/>
      <w:ind w:left="5040"/>
      <w:jc w:val="both"/>
    </w:pPr>
    <w:rPr>
      <w:rFonts w:ascii="Courier 10cpi" w:eastAsia="Times New Roman" w:hAnsi="Courier 10cpi" w:cs="Courier 10cpi"/>
    </w:rPr>
  </w:style>
  <w:style w:type="paragraph" w:customStyle="1" w:styleId="MemoHeader">
    <w:name w:val="Memo Header"/>
    <w:uiPriority w:val="99"/>
    <w:semiHidden/>
    <w:rsid w:val="00A42AF6"/>
    <w:pPr>
      <w:pBdr>
        <w:bottom w:val="single" w:sz="4" w:space="2" w:color="auto"/>
      </w:pBdr>
      <w:spacing w:before="360" w:after="100" w:afterAutospacing="1"/>
    </w:pPr>
    <w:rPr>
      <w:rFonts w:ascii="Verdana" w:eastAsia="Calibri" w:hAnsi="Verdana"/>
      <w:b/>
      <w:sz w:val="32"/>
    </w:rPr>
  </w:style>
  <w:style w:type="paragraph" w:styleId="NoSpacing">
    <w:name w:val="No Spacing"/>
    <w:uiPriority w:val="1"/>
    <w:qFormat/>
    <w:rsid w:val="00E57F44"/>
    <w:pPr>
      <w:spacing w:before="0" w:after="0"/>
    </w:pPr>
    <w:rPr>
      <w:rFonts w:asciiTheme="minorHAnsi" w:hAnsiTheme="minorHAnsi" w:cstheme="minorBidi"/>
      <w:sz w:val="22"/>
      <w:szCs w:val="22"/>
    </w:rPr>
  </w:style>
  <w:style w:type="paragraph" w:styleId="Revision">
    <w:name w:val="Revision"/>
    <w:hidden/>
    <w:uiPriority w:val="99"/>
    <w:semiHidden/>
    <w:rsid w:val="006D70BB"/>
    <w:pPr>
      <w:spacing w:before="0" w:after="0"/>
    </w:pPr>
    <w:rPr>
      <w:rFonts w:ascii="Courier 10cpi" w:eastAsia="Times New Roman" w:hAnsi="Courier 10cpi" w:cs="Courier 10cp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73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6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EBFB17-F86F-494C-8B88-9B6C665D07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359</Words>
  <Characters>2051</Characters>
  <Application>Microsoft Office Word</Application>
  <DocSecurity>4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2020-07-15T16:53:00Z</dcterms:created>
  <dcterms:modified xsi:type="dcterms:W3CDTF">2020-07-15T16:53:00Z</dcterms:modified>
</cp:coreProperties>
</file>